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B52C" w14:textId="77777777" w:rsidR="00155B6C" w:rsidRPr="006028AA" w:rsidRDefault="00155B6C" w:rsidP="00155B6C">
      <w:pPr>
        <w:spacing w:after="0" w:line="240" w:lineRule="auto"/>
        <w:rPr>
          <w:rFonts w:ascii="Arial" w:hAnsi="Arial" w:cs="Arial"/>
          <w:b/>
          <w:bCs/>
          <w:sz w:val="28"/>
          <w:szCs w:val="28"/>
          <w:lang w:val="el-GR"/>
        </w:rPr>
      </w:pPr>
      <w:bookmarkStart w:id="0" w:name="_GoBack"/>
      <w:bookmarkEnd w:id="0"/>
      <w:r w:rsidRPr="006028AA">
        <w:rPr>
          <w:rFonts w:ascii="Arial" w:hAnsi="Arial" w:cs="Arial"/>
          <w:b/>
          <w:bCs/>
          <w:sz w:val="28"/>
          <w:szCs w:val="28"/>
          <w:lang w:val="el-GR"/>
        </w:rPr>
        <w:t>ΑΝΩΤΑΤΟ ΣΥΝΤΑΓΜΑΤΙΚΟ ΔΙΚΑΣΤΗΡΙΟ ΚΥΠΡΟΥ</w:t>
      </w:r>
    </w:p>
    <w:p w14:paraId="25382424" w14:textId="77777777" w:rsidR="00155B6C" w:rsidRPr="006028AA" w:rsidRDefault="00155B6C" w:rsidP="00155B6C">
      <w:pPr>
        <w:spacing w:after="0" w:line="240" w:lineRule="auto"/>
        <w:rPr>
          <w:rFonts w:ascii="Arial" w:hAnsi="Arial" w:cs="Arial"/>
          <w:sz w:val="28"/>
          <w:szCs w:val="28"/>
          <w:lang w:val="el-GR"/>
        </w:rPr>
      </w:pPr>
      <w:r w:rsidRPr="006028AA">
        <w:rPr>
          <w:rFonts w:ascii="Arial" w:hAnsi="Arial" w:cs="Arial"/>
          <w:b/>
          <w:bCs/>
          <w:sz w:val="28"/>
          <w:szCs w:val="28"/>
          <w:lang w:val="el-GR"/>
        </w:rPr>
        <w:t>ΔΕΥΤΕΡΟΒΑΘΜΙΑ ΔΙΚΑΙΟΔΟΣΙΑ</w:t>
      </w:r>
    </w:p>
    <w:p w14:paraId="75CF33AB" w14:textId="77777777" w:rsidR="00155B6C" w:rsidRPr="006028AA" w:rsidRDefault="00155B6C" w:rsidP="00155B6C">
      <w:pPr>
        <w:rPr>
          <w:rFonts w:ascii="Arial" w:hAnsi="Arial" w:cs="Arial"/>
          <w:sz w:val="28"/>
          <w:szCs w:val="28"/>
          <w:lang w:val="el-GR"/>
        </w:rPr>
      </w:pPr>
    </w:p>
    <w:p w14:paraId="28FE28F9" w14:textId="77777777" w:rsidR="00155B6C" w:rsidRPr="006028AA" w:rsidRDefault="00155B6C" w:rsidP="00155B6C">
      <w:pPr>
        <w:spacing w:line="240" w:lineRule="auto"/>
        <w:jc w:val="both"/>
        <w:rPr>
          <w:rFonts w:ascii="Arial" w:hAnsi="Arial" w:cs="Arial"/>
          <w:i/>
          <w:iCs/>
          <w:sz w:val="28"/>
          <w:szCs w:val="28"/>
          <w:lang w:val="el-GR"/>
        </w:rPr>
      </w:pPr>
      <w:r w:rsidRPr="006028AA">
        <w:rPr>
          <w:rFonts w:ascii="Arial" w:hAnsi="Arial" w:cs="Arial"/>
          <w:i/>
          <w:iCs/>
          <w:sz w:val="28"/>
          <w:szCs w:val="28"/>
          <w:lang w:val="el-GR"/>
        </w:rPr>
        <w:t>(Άρθρο 23(3)(β)(</w:t>
      </w:r>
      <w:proofErr w:type="spellStart"/>
      <w:r w:rsidRPr="006028AA">
        <w:rPr>
          <w:rFonts w:ascii="Arial" w:hAnsi="Arial" w:cs="Arial"/>
          <w:i/>
          <w:iCs/>
          <w:sz w:val="28"/>
          <w:szCs w:val="28"/>
          <w:lang w:val="en-US"/>
        </w:rPr>
        <w:t>i</w:t>
      </w:r>
      <w:proofErr w:type="spellEnd"/>
      <w:r w:rsidRPr="006028AA">
        <w:rPr>
          <w:rFonts w:ascii="Arial" w:hAnsi="Arial" w:cs="Arial"/>
          <w:i/>
          <w:iCs/>
          <w:sz w:val="28"/>
          <w:szCs w:val="28"/>
          <w:lang w:val="el-GR"/>
        </w:rPr>
        <w:t>) του Ν.33/64 – Μεταβατικές Διατάξεις)</w:t>
      </w:r>
    </w:p>
    <w:p w14:paraId="1866AD83" w14:textId="77777777" w:rsidR="00155B6C" w:rsidRPr="006028AA" w:rsidRDefault="00155B6C" w:rsidP="00155B6C">
      <w:pPr>
        <w:spacing w:line="240" w:lineRule="auto"/>
        <w:jc w:val="right"/>
        <w:rPr>
          <w:rFonts w:ascii="Arial" w:hAnsi="Arial" w:cs="Arial"/>
          <w:i/>
          <w:iCs/>
          <w:sz w:val="28"/>
          <w:szCs w:val="28"/>
          <w:u w:val="single"/>
          <w:lang w:val="el-GR"/>
        </w:rPr>
      </w:pPr>
    </w:p>
    <w:p w14:paraId="361B2693" w14:textId="5735AEC5" w:rsidR="00155B6C" w:rsidRPr="00665B3C" w:rsidRDefault="00155B6C" w:rsidP="00155B6C">
      <w:pPr>
        <w:spacing w:line="240" w:lineRule="auto"/>
        <w:jc w:val="right"/>
        <w:rPr>
          <w:rFonts w:ascii="Arial" w:hAnsi="Arial" w:cs="Arial"/>
          <w:i/>
          <w:iCs/>
          <w:sz w:val="28"/>
          <w:szCs w:val="28"/>
          <w:u w:val="single"/>
          <w:lang w:val="el-GR"/>
        </w:rPr>
      </w:pPr>
      <w:r w:rsidRPr="006028AA">
        <w:rPr>
          <w:rFonts w:ascii="Arial" w:hAnsi="Arial" w:cs="Arial"/>
          <w:i/>
          <w:iCs/>
          <w:sz w:val="28"/>
          <w:szCs w:val="28"/>
          <w:u w:val="single"/>
          <w:lang w:val="el-GR"/>
        </w:rPr>
        <w:t>Έφεση κατά απόφασης Διοικητικού Δικαστηρίου Αρ.</w:t>
      </w:r>
      <w:r w:rsidR="00665B3C">
        <w:rPr>
          <w:rFonts w:ascii="Arial" w:hAnsi="Arial" w:cs="Arial"/>
          <w:i/>
          <w:iCs/>
          <w:sz w:val="28"/>
          <w:szCs w:val="28"/>
          <w:u w:val="single"/>
          <w:lang w:val="el-GR"/>
        </w:rPr>
        <w:t>161</w:t>
      </w:r>
      <w:r w:rsidRPr="006028AA">
        <w:rPr>
          <w:rFonts w:ascii="Arial" w:hAnsi="Arial" w:cs="Arial"/>
          <w:i/>
          <w:iCs/>
          <w:sz w:val="28"/>
          <w:szCs w:val="28"/>
          <w:u w:val="single"/>
          <w:lang w:val="el-GR"/>
        </w:rPr>
        <w:t>/201</w:t>
      </w:r>
      <w:r w:rsidR="00665B3C">
        <w:rPr>
          <w:rFonts w:ascii="Arial" w:hAnsi="Arial" w:cs="Arial"/>
          <w:i/>
          <w:iCs/>
          <w:sz w:val="28"/>
          <w:szCs w:val="28"/>
          <w:u w:val="single"/>
          <w:lang w:val="el-GR"/>
        </w:rPr>
        <w:t>8</w:t>
      </w:r>
    </w:p>
    <w:p w14:paraId="4CC41267" w14:textId="77777777" w:rsidR="009327FF" w:rsidRPr="006028AA" w:rsidRDefault="009327FF" w:rsidP="009327FF">
      <w:pPr>
        <w:jc w:val="right"/>
        <w:rPr>
          <w:rFonts w:ascii="Arial" w:hAnsi="Arial" w:cs="Arial"/>
          <w:i/>
          <w:iCs/>
          <w:sz w:val="28"/>
          <w:szCs w:val="28"/>
          <w:lang w:val="el-GR"/>
        </w:rPr>
      </w:pPr>
    </w:p>
    <w:p w14:paraId="025BE829" w14:textId="3BA3BD0D" w:rsidR="00155B6C" w:rsidRPr="006028AA" w:rsidRDefault="00665B3C" w:rsidP="00155B6C">
      <w:pPr>
        <w:jc w:val="center"/>
        <w:rPr>
          <w:rFonts w:ascii="Arial" w:hAnsi="Arial" w:cs="Arial"/>
          <w:sz w:val="28"/>
          <w:szCs w:val="28"/>
          <w:lang w:val="el-GR"/>
        </w:rPr>
      </w:pPr>
      <w:r>
        <w:rPr>
          <w:rFonts w:ascii="Arial" w:hAnsi="Arial" w:cs="Arial"/>
          <w:sz w:val="28"/>
          <w:szCs w:val="28"/>
          <w:lang w:val="el-GR"/>
        </w:rPr>
        <w:t>21 Φεβρουαρίου</w:t>
      </w:r>
      <w:r w:rsidR="00155B6C" w:rsidRPr="006028AA">
        <w:rPr>
          <w:rFonts w:ascii="Arial" w:hAnsi="Arial" w:cs="Arial"/>
          <w:sz w:val="28"/>
          <w:szCs w:val="28"/>
          <w:lang w:val="el-GR"/>
        </w:rPr>
        <w:t>, 202</w:t>
      </w:r>
      <w:r>
        <w:rPr>
          <w:rFonts w:ascii="Arial" w:hAnsi="Arial" w:cs="Arial"/>
          <w:sz w:val="28"/>
          <w:szCs w:val="28"/>
          <w:lang w:val="el-GR"/>
        </w:rPr>
        <w:t>4</w:t>
      </w:r>
    </w:p>
    <w:p w14:paraId="1AE615A8" w14:textId="77777777" w:rsidR="00155B6C" w:rsidRPr="006028AA" w:rsidRDefault="00155B6C" w:rsidP="00155B6C">
      <w:pPr>
        <w:jc w:val="center"/>
        <w:rPr>
          <w:rFonts w:ascii="Arial" w:hAnsi="Arial" w:cs="Arial"/>
          <w:sz w:val="28"/>
          <w:szCs w:val="28"/>
          <w:lang w:val="el-GR"/>
        </w:rPr>
      </w:pPr>
    </w:p>
    <w:p w14:paraId="07D9A0AF" w14:textId="77777777" w:rsidR="00155B6C" w:rsidRPr="006028AA" w:rsidRDefault="00155B6C" w:rsidP="00155B6C">
      <w:pPr>
        <w:jc w:val="center"/>
        <w:rPr>
          <w:rFonts w:ascii="Arial" w:hAnsi="Arial" w:cs="Arial"/>
          <w:sz w:val="28"/>
          <w:szCs w:val="28"/>
          <w:lang w:val="el-GR"/>
        </w:rPr>
      </w:pPr>
      <w:r w:rsidRPr="006028AA">
        <w:rPr>
          <w:rFonts w:ascii="Arial" w:hAnsi="Arial" w:cs="Arial"/>
          <w:sz w:val="28"/>
          <w:szCs w:val="28"/>
          <w:lang w:val="el-GR"/>
        </w:rPr>
        <w:t>[Τ. ΨΑΡΑ-ΜΙΛΤΙΑΔΟΥ, ΣΤ. ΧΑΤΖΗΓΙΑΝΝΗ, Η. ΓΕΩΡΓΙΟΥ, Δ/ΣΤΕΣ]</w:t>
      </w:r>
    </w:p>
    <w:p w14:paraId="42F60B1A" w14:textId="77777777" w:rsidR="00155B6C" w:rsidRPr="006028AA" w:rsidRDefault="00155B6C" w:rsidP="00155B6C">
      <w:pPr>
        <w:rPr>
          <w:rFonts w:ascii="Arial" w:hAnsi="Arial" w:cs="Arial"/>
          <w:sz w:val="28"/>
          <w:szCs w:val="28"/>
          <w:lang w:val="el-GR"/>
        </w:rPr>
      </w:pPr>
    </w:p>
    <w:p w14:paraId="157C147C" w14:textId="77777777" w:rsidR="00665B3C" w:rsidRDefault="00665B3C" w:rsidP="00155B6C">
      <w:pPr>
        <w:pStyle w:val="ListParagraph"/>
        <w:jc w:val="center"/>
        <w:rPr>
          <w:rFonts w:ascii="Arial" w:hAnsi="Arial" w:cs="Arial"/>
          <w:sz w:val="28"/>
          <w:szCs w:val="28"/>
          <w:lang w:val="el-GR"/>
        </w:rPr>
      </w:pPr>
      <w:r>
        <w:rPr>
          <w:rFonts w:ascii="Arial" w:hAnsi="Arial" w:cs="Arial"/>
          <w:sz w:val="28"/>
          <w:szCs w:val="28"/>
          <w:lang w:val="el-GR"/>
        </w:rPr>
        <w:t>ΜΑΡΙΟΣ  ΣΥΜΕΩΝΙΔΗΣ</w:t>
      </w:r>
    </w:p>
    <w:p w14:paraId="1C0EDA29" w14:textId="77777777" w:rsidR="006028AA" w:rsidRDefault="00155B6C" w:rsidP="00155B6C">
      <w:pPr>
        <w:ind w:left="5040"/>
        <w:jc w:val="right"/>
        <w:rPr>
          <w:rFonts w:ascii="Arial" w:hAnsi="Arial" w:cs="Arial"/>
          <w:i/>
          <w:iCs/>
          <w:sz w:val="28"/>
          <w:szCs w:val="28"/>
          <w:u w:val="single"/>
          <w:lang w:val="el-GR"/>
        </w:rPr>
      </w:pPr>
      <w:r w:rsidRPr="006028AA">
        <w:rPr>
          <w:rFonts w:ascii="Arial" w:hAnsi="Arial" w:cs="Arial"/>
          <w:i/>
          <w:iCs/>
          <w:sz w:val="28"/>
          <w:szCs w:val="28"/>
          <w:u w:val="single"/>
          <w:lang w:val="el-GR"/>
        </w:rPr>
        <w:t>Εφεσεί</w:t>
      </w:r>
      <w:r w:rsidR="006028AA">
        <w:rPr>
          <w:rFonts w:ascii="Arial" w:hAnsi="Arial" w:cs="Arial"/>
          <w:i/>
          <w:iCs/>
          <w:sz w:val="28"/>
          <w:szCs w:val="28"/>
          <w:u w:val="single"/>
          <w:lang w:val="el-GR"/>
        </w:rPr>
        <w:t>ων</w:t>
      </w:r>
    </w:p>
    <w:p w14:paraId="7E423196" w14:textId="77777777" w:rsidR="00155B6C" w:rsidRPr="006028AA" w:rsidRDefault="00155B6C" w:rsidP="00155B6C">
      <w:pPr>
        <w:jc w:val="center"/>
        <w:rPr>
          <w:rFonts w:ascii="Arial" w:hAnsi="Arial" w:cs="Arial"/>
          <w:sz w:val="28"/>
          <w:szCs w:val="28"/>
          <w:lang w:val="el-GR"/>
        </w:rPr>
      </w:pPr>
      <w:r w:rsidRPr="006028AA">
        <w:rPr>
          <w:rFonts w:ascii="Arial" w:hAnsi="Arial" w:cs="Arial"/>
          <w:sz w:val="28"/>
          <w:szCs w:val="28"/>
          <w:lang w:val="el-GR"/>
        </w:rPr>
        <w:t>και</w:t>
      </w:r>
    </w:p>
    <w:p w14:paraId="64D07B63" w14:textId="711A7C07" w:rsidR="006028AA" w:rsidRDefault="00155B6C" w:rsidP="00155B6C">
      <w:pPr>
        <w:jc w:val="center"/>
        <w:rPr>
          <w:rFonts w:ascii="Arial" w:hAnsi="Arial" w:cs="Arial"/>
          <w:sz w:val="28"/>
          <w:szCs w:val="28"/>
          <w:lang w:val="el-GR"/>
        </w:rPr>
      </w:pPr>
      <w:r w:rsidRPr="006028AA">
        <w:rPr>
          <w:rFonts w:ascii="Arial" w:hAnsi="Arial" w:cs="Arial"/>
          <w:sz w:val="28"/>
          <w:szCs w:val="28"/>
          <w:lang w:val="el-GR"/>
        </w:rPr>
        <w:t xml:space="preserve">     ΚΥΠΡΙΑΚΗΣ ΔΗΜΟΚΡΑΤΙΑΣ ΜΕΣΩ </w:t>
      </w:r>
    </w:p>
    <w:p w14:paraId="1268D1B5" w14:textId="5A41CAB8" w:rsidR="00665B3C" w:rsidRDefault="00C53E22" w:rsidP="00155B6C">
      <w:pPr>
        <w:jc w:val="center"/>
        <w:rPr>
          <w:rFonts w:ascii="Arial" w:hAnsi="Arial" w:cs="Arial"/>
          <w:sz w:val="28"/>
          <w:szCs w:val="28"/>
          <w:lang w:val="el-GR"/>
        </w:rPr>
      </w:pPr>
      <w:r>
        <w:rPr>
          <w:rFonts w:ascii="Arial" w:hAnsi="Arial" w:cs="Arial"/>
          <w:sz w:val="28"/>
          <w:szCs w:val="28"/>
          <w:lang w:val="el-GR"/>
        </w:rPr>
        <w:t xml:space="preserve">   </w:t>
      </w:r>
      <w:r w:rsidR="00665B3C">
        <w:rPr>
          <w:rFonts w:ascii="Arial" w:hAnsi="Arial" w:cs="Arial"/>
          <w:sz w:val="28"/>
          <w:szCs w:val="28"/>
          <w:lang w:val="el-GR"/>
        </w:rPr>
        <w:t>ΥΠΟΥΡΓΕΙΟΥ  ΕΣΩΤΕΡΙΚΩΝ</w:t>
      </w:r>
    </w:p>
    <w:p w14:paraId="4766AAC7" w14:textId="290AD700" w:rsidR="00155B6C" w:rsidRPr="006028AA" w:rsidRDefault="00155B6C" w:rsidP="00155B6C">
      <w:pPr>
        <w:jc w:val="right"/>
        <w:rPr>
          <w:rFonts w:ascii="Arial" w:hAnsi="Arial" w:cs="Arial"/>
          <w:i/>
          <w:iCs/>
          <w:sz w:val="28"/>
          <w:szCs w:val="28"/>
          <w:u w:val="single"/>
          <w:lang w:val="el-GR"/>
        </w:rPr>
      </w:pPr>
      <w:r w:rsidRPr="006028AA">
        <w:rPr>
          <w:rFonts w:ascii="Arial" w:hAnsi="Arial" w:cs="Arial"/>
          <w:i/>
          <w:iCs/>
          <w:sz w:val="28"/>
          <w:szCs w:val="28"/>
          <w:u w:val="single"/>
          <w:lang w:val="el-GR"/>
        </w:rPr>
        <w:t>Εφεσίβλητ</w:t>
      </w:r>
      <w:r w:rsidR="00E95FFE" w:rsidRPr="006028AA">
        <w:rPr>
          <w:rFonts w:ascii="Arial" w:hAnsi="Arial" w:cs="Arial"/>
          <w:i/>
          <w:iCs/>
          <w:sz w:val="28"/>
          <w:szCs w:val="28"/>
          <w:u w:val="single"/>
          <w:lang w:val="el-GR"/>
        </w:rPr>
        <w:t>η</w:t>
      </w:r>
    </w:p>
    <w:p w14:paraId="48B269B6" w14:textId="77777777" w:rsidR="00155B6C" w:rsidRPr="006028AA" w:rsidRDefault="00155B6C" w:rsidP="00155B6C">
      <w:pPr>
        <w:jc w:val="center"/>
        <w:rPr>
          <w:rFonts w:ascii="Arial" w:hAnsi="Arial" w:cs="Arial"/>
          <w:sz w:val="28"/>
          <w:szCs w:val="28"/>
          <w:lang w:val="el-GR"/>
        </w:rPr>
      </w:pPr>
      <w:r w:rsidRPr="006028AA">
        <w:rPr>
          <w:rFonts w:ascii="Arial" w:hAnsi="Arial" w:cs="Arial"/>
          <w:sz w:val="28"/>
          <w:szCs w:val="28"/>
          <w:lang w:val="el-GR"/>
        </w:rPr>
        <w:t>------------------------</w:t>
      </w:r>
    </w:p>
    <w:p w14:paraId="49DB7197" w14:textId="643182C2" w:rsidR="00C53E22" w:rsidRDefault="00665B3C" w:rsidP="00155B6C">
      <w:pPr>
        <w:jc w:val="both"/>
        <w:rPr>
          <w:rFonts w:ascii="Arial" w:hAnsi="Arial" w:cs="Arial"/>
          <w:sz w:val="28"/>
          <w:szCs w:val="28"/>
          <w:lang w:val="el-GR"/>
        </w:rPr>
      </w:pPr>
      <w:r>
        <w:rPr>
          <w:rFonts w:ascii="Arial" w:hAnsi="Arial" w:cs="Arial"/>
          <w:i/>
          <w:iCs/>
          <w:sz w:val="28"/>
          <w:szCs w:val="28"/>
          <w:lang w:val="el-GR"/>
        </w:rPr>
        <w:t>Δ. Παυλίδης</w:t>
      </w:r>
      <w:r w:rsidR="0064118C">
        <w:rPr>
          <w:rFonts w:ascii="Arial" w:hAnsi="Arial" w:cs="Arial"/>
          <w:i/>
          <w:iCs/>
          <w:sz w:val="28"/>
          <w:szCs w:val="28"/>
          <w:lang w:val="el-GR"/>
        </w:rPr>
        <w:t xml:space="preserve">, </w:t>
      </w:r>
      <w:r w:rsidR="00C53E22">
        <w:rPr>
          <w:rFonts w:ascii="Arial" w:hAnsi="Arial" w:cs="Arial"/>
          <w:sz w:val="28"/>
          <w:szCs w:val="28"/>
          <w:lang w:val="el-GR"/>
        </w:rPr>
        <w:t xml:space="preserve">για </w:t>
      </w:r>
      <w:r>
        <w:rPr>
          <w:rFonts w:ascii="Arial" w:hAnsi="Arial" w:cs="Arial"/>
          <w:sz w:val="28"/>
          <w:szCs w:val="28"/>
          <w:lang w:val="el-GR"/>
        </w:rPr>
        <w:t>Δ</w:t>
      </w:r>
      <w:r w:rsidR="00DB4DE2">
        <w:rPr>
          <w:rFonts w:ascii="Arial" w:hAnsi="Arial" w:cs="Arial"/>
          <w:sz w:val="28"/>
          <w:szCs w:val="28"/>
          <w:lang w:val="el-GR"/>
        </w:rPr>
        <w:t>.</w:t>
      </w:r>
      <w:r>
        <w:rPr>
          <w:rFonts w:ascii="Arial" w:hAnsi="Arial" w:cs="Arial"/>
          <w:sz w:val="28"/>
          <w:szCs w:val="28"/>
          <w:lang w:val="el-GR"/>
        </w:rPr>
        <w:t xml:space="preserve"> Α. ΠΑΥΛΙΔΗΣ ΚΑΙ Σ/ΤΕΣ ΔΕΠΕ</w:t>
      </w:r>
      <w:r w:rsidR="00FE39AF">
        <w:rPr>
          <w:rFonts w:ascii="Arial" w:hAnsi="Arial" w:cs="Arial"/>
          <w:sz w:val="28"/>
          <w:szCs w:val="28"/>
          <w:lang w:val="el-GR"/>
        </w:rPr>
        <w:t xml:space="preserve">, για </w:t>
      </w:r>
      <w:proofErr w:type="spellStart"/>
      <w:r w:rsidR="00FE39AF">
        <w:rPr>
          <w:rFonts w:ascii="Arial" w:hAnsi="Arial" w:cs="Arial"/>
          <w:sz w:val="28"/>
          <w:szCs w:val="28"/>
          <w:lang w:val="el-GR"/>
        </w:rPr>
        <w:t>Εφεσείοντα</w:t>
      </w:r>
      <w:proofErr w:type="spellEnd"/>
    </w:p>
    <w:p w14:paraId="105FB806" w14:textId="464E8724" w:rsidR="00155B6C" w:rsidRDefault="00DB4DE2" w:rsidP="00155B6C">
      <w:pPr>
        <w:jc w:val="both"/>
        <w:rPr>
          <w:rFonts w:ascii="Arial" w:hAnsi="Arial" w:cs="Arial"/>
          <w:sz w:val="28"/>
          <w:szCs w:val="28"/>
          <w:lang w:val="el-GR"/>
        </w:rPr>
      </w:pPr>
      <w:proofErr w:type="spellStart"/>
      <w:r>
        <w:rPr>
          <w:rFonts w:ascii="Arial" w:hAnsi="Arial" w:cs="Arial"/>
          <w:i/>
          <w:iCs/>
          <w:sz w:val="28"/>
          <w:szCs w:val="28"/>
          <w:lang w:val="el-GR"/>
        </w:rPr>
        <w:t>Φρ.Σωτηρίου</w:t>
      </w:r>
      <w:proofErr w:type="spellEnd"/>
      <w:r>
        <w:rPr>
          <w:rFonts w:ascii="Arial" w:hAnsi="Arial" w:cs="Arial"/>
          <w:i/>
          <w:iCs/>
          <w:sz w:val="28"/>
          <w:szCs w:val="28"/>
          <w:lang w:val="el-GR"/>
        </w:rPr>
        <w:t>, (κα)</w:t>
      </w:r>
      <w:r w:rsidR="00C53E22">
        <w:rPr>
          <w:rFonts w:ascii="Arial" w:hAnsi="Arial" w:cs="Arial"/>
          <w:i/>
          <w:iCs/>
          <w:sz w:val="28"/>
          <w:szCs w:val="28"/>
          <w:lang w:val="el-GR"/>
        </w:rPr>
        <w:t>,</w:t>
      </w:r>
      <w:r>
        <w:rPr>
          <w:rFonts w:ascii="Arial" w:hAnsi="Arial" w:cs="Arial"/>
          <w:i/>
          <w:iCs/>
          <w:sz w:val="28"/>
          <w:szCs w:val="28"/>
          <w:lang w:val="el-GR"/>
        </w:rPr>
        <w:t xml:space="preserve"> </w:t>
      </w:r>
      <w:r>
        <w:rPr>
          <w:rFonts w:ascii="Arial" w:hAnsi="Arial" w:cs="Arial"/>
          <w:sz w:val="28"/>
          <w:szCs w:val="28"/>
          <w:lang w:val="el-GR"/>
        </w:rPr>
        <w:t>δικηγόρος της Δημοκρατίας</w:t>
      </w:r>
      <w:r w:rsidR="00C53E22">
        <w:rPr>
          <w:rFonts w:ascii="Arial" w:hAnsi="Arial" w:cs="Arial"/>
          <w:i/>
          <w:iCs/>
          <w:sz w:val="28"/>
          <w:szCs w:val="28"/>
          <w:lang w:val="el-GR"/>
        </w:rPr>
        <w:t xml:space="preserve"> </w:t>
      </w:r>
      <w:r w:rsidR="0064118C">
        <w:rPr>
          <w:rFonts w:ascii="Arial" w:hAnsi="Arial" w:cs="Arial"/>
          <w:sz w:val="28"/>
          <w:szCs w:val="28"/>
          <w:lang w:val="el-GR"/>
        </w:rPr>
        <w:t xml:space="preserve">για Γενικό Εισαγγελέα, </w:t>
      </w:r>
      <w:r w:rsidR="00155B6C" w:rsidRPr="006028AA">
        <w:rPr>
          <w:rFonts w:ascii="Arial" w:hAnsi="Arial" w:cs="Arial"/>
          <w:sz w:val="28"/>
          <w:szCs w:val="28"/>
          <w:lang w:val="el-GR"/>
        </w:rPr>
        <w:t>για Εφεσίβλητ</w:t>
      </w:r>
      <w:r w:rsidR="00E95FFE" w:rsidRPr="006028AA">
        <w:rPr>
          <w:rFonts w:ascii="Arial" w:hAnsi="Arial" w:cs="Arial"/>
          <w:sz w:val="28"/>
          <w:szCs w:val="28"/>
          <w:lang w:val="el-GR"/>
        </w:rPr>
        <w:t>η</w:t>
      </w:r>
    </w:p>
    <w:p w14:paraId="4284036D" w14:textId="18877852" w:rsidR="00155B6C" w:rsidRPr="006028AA" w:rsidRDefault="00155B6C" w:rsidP="00C53E22">
      <w:pPr>
        <w:rPr>
          <w:rFonts w:ascii="Arial" w:hAnsi="Arial" w:cs="Arial"/>
          <w:i/>
          <w:iCs/>
          <w:sz w:val="28"/>
          <w:szCs w:val="28"/>
          <w:lang w:val="el-GR"/>
        </w:rPr>
      </w:pPr>
      <w:r w:rsidRPr="006028AA">
        <w:rPr>
          <w:rFonts w:ascii="Arial" w:hAnsi="Arial" w:cs="Arial"/>
          <w:i/>
          <w:iCs/>
          <w:sz w:val="28"/>
          <w:szCs w:val="28"/>
          <w:lang w:val="el-GR"/>
        </w:rPr>
        <w:tab/>
      </w:r>
      <w:r w:rsidRPr="006028AA">
        <w:rPr>
          <w:rFonts w:ascii="Arial" w:hAnsi="Arial" w:cs="Arial"/>
          <w:i/>
          <w:iCs/>
          <w:sz w:val="28"/>
          <w:szCs w:val="28"/>
          <w:lang w:val="el-GR"/>
        </w:rPr>
        <w:tab/>
      </w:r>
      <w:r w:rsidRPr="006028AA">
        <w:rPr>
          <w:rFonts w:ascii="Arial" w:hAnsi="Arial" w:cs="Arial"/>
          <w:i/>
          <w:iCs/>
          <w:sz w:val="28"/>
          <w:szCs w:val="28"/>
          <w:lang w:val="el-GR"/>
        </w:rPr>
        <w:tab/>
        <w:t xml:space="preserve">   </w:t>
      </w:r>
      <w:r w:rsidR="00C53E22">
        <w:rPr>
          <w:rFonts w:ascii="Arial" w:hAnsi="Arial" w:cs="Arial"/>
          <w:i/>
          <w:iCs/>
          <w:sz w:val="28"/>
          <w:szCs w:val="28"/>
          <w:lang w:val="el-GR"/>
        </w:rPr>
        <w:t xml:space="preserve">               </w:t>
      </w:r>
      <w:r w:rsidRPr="006028AA">
        <w:rPr>
          <w:rFonts w:ascii="Arial" w:hAnsi="Arial" w:cs="Arial"/>
          <w:i/>
          <w:iCs/>
          <w:sz w:val="28"/>
          <w:szCs w:val="28"/>
          <w:lang w:val="el-GR"/>
        </w:rPr>
        <w:t>--------------------</w:t>
      </w:r>
    </w:p>
    <w:p w14:paraId="70A8CB39" w14:textId="77777777" w:rsidR="00C53E22" w:rsidRPr="009A06A4" w:rsidRDefault="00C53E22" w:rsidP="00C53E22">
      <w:pPr>
        <w:spacing w:line="240" w:lineRule="auto"/>
        <w:ind w:right="-306"/>
        <w:jc w:val="center"/>
        <w:rPr>
          <w:rFonts w:ascii="Arial" w:hAnsi="Arial" w:cs="Arial"/>
          <w:sz w:val="28"/>
          <w:szCs w:val="28"/>
        </w:rPr>
      </w:pPr>
      <w:r w:rsidRPr="000A51B5">
        <w:rPr>
          <w:rFonts w:ascii="Arial" w:hAnsi="Arial" w:cs="Arial"/>
          <w:sz w:val="28"/>
          <w:szCs w:val="28"/>
          <w:u w:val="single"/>
        </w:rPr>
        <w:t>Δικαστήριο</w:t>
      </w:r>
      <w:r>
        <w:rPr>
          <w:rFonts w:ascii="Arial" w:hAnsi="Arial" w:cs="Arial"/>
          <w:sz w:val="28"/>
          <w:szCs w:val="28"/>
        </w:rPr>
        <w:t xml:space="preserve">:  </w:t>
      </w:r>
      <w:r w:rsidRPr="009A06A4">
        <w:rPr>
          <w:rFonts w:ascii="Arial" w:hAnsi="Arial" w:cs="Arial"/>
          <w:sz w:val="28"/>
          <w:szCs w:val="28"/>
        </w:rPr>
        <w:t xml:space="preserve">Η απόφαση είναι ομόφωνη και θα δοθεί </w:t>
      </w:r>
    </w:p>
    <w:p w14:paraId="16894138" w14:textId="77777777" w:rsidR="00C53E22" w:rsidRPr="009A06A4" w:rsidRDefault="00C53E22" w:rsidP="00C53E22">
      <w:pPr>
        <w:spacing w:line="240" w:lineRule="auto"/>
        <w:ind w:right="-306"/>
        <w:jc w:val="center"/>
        <w:rPr>
          <w:rFonts w:ascii="Arial" w:hAnsi="Arial" w:cs="Arial"/>
          <w:sz w:val="28"/>
          <w:szCs w:val="28"/>
        </w:rPr>
      </w:pPr>
      <w:r w:rsidRPr="009A06A4">
        <w:rPr>
          <w:rFonts w:ascii="Arial" w:hAnsi="Arial" w:cs="Arial"/>
          <w:sz w:val="28"/>
          <w:szCs w:val="28"/>
        </w:rPr>
        <w:t>από τη Δικαστή Τ.Ψαρά-Μιλτιάδου.</w:t>
      </w:r>
    </w:p>
    <w:p w14:paraId="40F7D521" w14:textId="77777777" w:rsidR="00FE16A9" w:rsidRPr="00C53E22" w:rsidRDefault="00FE16A9" w:rsidP="00155B6C">
      <w:pPr>
        <w:spacing w:line="276" w:lineRule="auto"/>
        <w:jc w:val="center"/>
        <w:rPr>
          <w:rFonts w:ascii="Arial" w:hAnsi="Arial" w:cs="Arial"/>
          <w:b/>
          <w:bCs/>
          <w:sz w:val="28"/>
          <w:szCs w:val="28"/>
          <w:u w:val="single"/>
        </w:rPr>
      </w:pPr>
    </w:p>
    <w:p w14:paraId="3819AB8A" w14:textId="74BAE533" w:rsidR="00155B6C" w:rsidRPr="006028AA" w:rsidRDefault="00155B6C" w:rsidP="00155B6C">
      <w:pPr>
        <w:spacing w:line="276" w:lineRule="auto"/>
        <w:jc w:val="center"/>
        <w:rPr>
          <w:rFonts w:ascii="Arial" w:hAnsi="Arial" w:cs="Arial"/>
          <w:b/>
          <w:bCs/>
          <w:sz w:val="28"/>
          <w:szCs w:val="28"/>
          <w:u w:val="single"/>
          <w:lang w:val="el-GR"/>
        </w:rPr>
      </w:pPr>
      <w:r w:rsidRPr="006028AA">
        <w:rPr>
          <w:rFonts w:ascii="Arial" w:hAnsi="Arial" w:cs="Arial"/>
          <w:b/>
          <w:bCs/>
          <w:sz w:val="28"/>
          <w:szCs w:val="28"/>
          <w:u w:val="single"/>
          <w:lang w:val="el-GR"/>
        </w:rPr>
        <w:t>Α Π Ο Φ Α Σ Η</w:t>
      </w:r>
    </w:p>
    <w:p w14:paraId="10DC6839" w14:textId="3BA6617D" w:rsidR="003D36BE" w:rsidRPr="00665B3C" w:rsidRDefault="00DB4DE2" w:rsidP="00665B3C">
      <w:pPr>
        <w:spacing w:after="0" w:line="480" w:lineRule="auto"/>
        <w:jc w:val="center"/>
        <w:rPr>
          <w:rFonts w:ascii="Arial" w:hAnsi="Arial" w:cs="Arial"/>
          <w:b/>
          <w:bCs/>
          <w:kern w:val="0"/>
          <w:sz w:val="28"/>
          <w:szCs w:val="28"/>
          <w:lang w:val="el-GR"/>
          <w14:ligatures w14:val="none"/>
        </w:rPr>
      </w:pPr>
      <w:r>
        <w:rPr>
          <w:rFonts w:ascii="Arial" w:hAnsi="Arial" w:cs="Arial"/>
          <w:b/>
          <w:bCs/>
          <w:kern w:val="0"/>
          <w:sz w:val="28"/>
          <w:szCs w:val="28"/>
          <w:lang w:val="el-GR"/>
          <w14:ligatures w14:val="none"/>
        </w:rPr>
        <w:t>(Δοθείσα αυθημερόν)</w:t>
      </w:r>
    </w:p>
    <w:p w14:paraId="274C9D14" w14:textId="66ED2413" w:rsidR="00BB5605" w:rsidRDefault="00C53E22" w:rsidP="00D755CF">
      <w:pPr>
        <w:spacing w:after="0" w:line="480" w:lineRule="auto"/>
        <w:jc w:val="both"/>
        <w:rPr>
          <w:rFonts w:ascii="Arial" w:hAnsi="Arial" w:cs="Arial"/>
          <w:kern w:val="0"/>
          <w:sz w:val="28"/>
          <w:szCs w:val="28"/>
          <w:lang w:val="el-GR"/>
          <w14:ligatures w14:val="none"/>
        </w:rPr>
      </w:pPr>
      <w:r>
        <w:rPr>
          <w:rFonts w:ascii="Arial" w:hAnsi="Arial" w:cs="Arial"/>
          <w:b/>
          <w:bCs/>
          <w:kern w:val="0"/>
          <w:sz w:val="28"/>
          <w:szCs w:val="28"/>
          <w:lang w:val="el-GR"/>
          <w14:ligatures w14:val="none"/>
        </w:rPr>
        <w:lastRenderedPageBreak/>
        <w:t>ΨΑΡΑ-ΜΙΛΤΙΑΔΟΥ</w:t>
      </w:r>
      <w:r w:rsidR="00155B6C" w:rsidRPr="006028AA">
        <w:rPr>
          <w:rFonts w:ascii="Arial" w:hAnsi="Arial" w:cs="Arial"/>
          <w:b/>
          <w:bCs/>
          <w:kern w:val="0"/>
          <w:sz w:val="28"/>
          <w:szCs w:val="28"/>
          <w:lang w:val="el-GR"/>
          <w14:ligatures w14:val="none"/>
        </w:rPr>
        <w:t>,</w:t>
      </w:r>
      <w:r>
        <w:rPr>
          <w:rFonts w:ascii="Arial" w:hAnsi="Arial" w:cs="Arial"/>
          <w:b/>
          <w:bCs/>
          <w:kern w:val="0"/>
          <w:sz w:val="28"/>
          <w:szCs w:val="28"/>
          <w:lang w:val="el-GR"/>
          <w14:ligatures w14:val="none"/>
        </w:rPr>
        <w:t xml:space="preserve"> </w:t>
      </w:r>
      <w:r w:rsidR="00155B6C" w:rsidRPr="006028AA">
        <w:rPr>
          <w:rFonts w:ascii="Arial" w:hAnsi="Arial" w:cs="Arial"/>
          <w:b/>
          <w:bCs/>
          <w:kern w:val="0"/>
          <w:sz w:val="28"/>
          <w:szCs w:val="28"/>
          <w:lang w:val="el-GR"/>
          <w14:ligatures w14:val="none"/>
        </w:rPr>
        <w:t>Δ.:</w:t>
      </w:r>
      <w:r w:rsidR="00E43C2C" w:rsidRPr="006028AA">
        <w:rPr>
          <w:rFonts w:ascii="Arial" w:hAnsi="Arial" w:cs="Arial"/>
          <w:b/>
          <w:bCs/>
          <w:kern w:val="0"/>
          <w:sz w:val="28"/>
          <w:szCs w:val="28"/>
          <w:lang w:val="el-GR"/>
          <w14:ligatures w14:val="none"/>
        </w:rPr>
        <w:t xml:space="preserve">  </w:t>
      </w:r>
      <w:r w:rsidR="00976A2D" w:rsidRPr="00665B3C">
        <w:rPr>
          <w:rFonts w:ascii="Arial" w:hAnsi="Arial" w:cs="Arial"/>
          <w:kern w:val="0"/>
          <w:sz w:val="28"/>
          <w:szCs w:val="28"/>
          <w:lang w:val="el-GR"/>
          <w14:ligatures w14:val="none"/>
        </w:rPr>
        <w:t>H</w:t>
      </w:r>
      <w:r w:rsidR="00976A2D">
        <w:rPr>
          <w:rFonts w:ascii="Arial" w:hAnsi="Arial" w:cs="Arial"/>
          <w:b/>
          <w:bCs/>
          <w:kern w:val="0"/>
          <w:sz w:val="28"/>
          <w:szCs w:val="28"/>
          <w:lang w:val="el-GR"/>
          <w14:ligatures w14:val="none"/>
        </w:rPr>
        <w:t xml:space="preserve"> </w:t>
      </w:r>
      <w:r w:rsidR="00976A2D">
        <w:rPr>
          <w:rFonts w:ascii="Arial" w:hAnsi="Arial" w:cs="Arial"/>
          <w:kern w:val="0"/>
          <w:sz w:val="28"/>
          <w:szCs w:val="28"/>
          <w:lang w:val="el-GR"/>
          <w14:ligatures w14:val="none"/>
        </w:rPr>
        <w:t>παρούσα υπόθεση έχει μ</w:t>
      </w:r>
      <w:r w:rsidR="00665B3C">
        <w:rPr>
          <w:rFonts w:ascii="Arial" w:hAnsi="Arial" w:cs="Arial"/>
          <w:kern w:val="0"/>
          <w:sz w:val="28"/>
          <w:szCs w:val="28"/>
          <w:lang w:val="el-GR"/>
          <w14:ligatures w14:val="none"/>
        </w:rPr>
        <w:t>ία</w:t>
      </w:r>
      <w:r w:rsidR="00976A2D">
        <w:rPr>
          <w:rFonts w:ascii="Arial" w:hAnsi="Arial" w:cs="Arial"/>
          <w:kern w:val="0"/>
          <w:sz w:val="28"/>
          <w:szCs w:val="28"/>
          <w:lang w:val="el-GR"/>
          <w14:ligatures w14:val="none"/>
        </w:rPr>
        <w:t xml:space="preserve"> ιδιομορφία.  Ο Εφεσείων είχε καταχωρήσει προσφυγή επί απόφασης </w:t>
      </w:r>
      <w:proofErr w:type="spellStart"/>
      <w:r w:rsidR="00976A2D">
        <w:rPr>
          <w:rFonts w:ascii="Arial" w:hAnsi="Arial" w:cs="Arial"/>
          <w:kern w:val="0"/>
          <w:sz w:val="28"/>
          <w:szCs w:val="28"/>
          <w:lang w:val="el-GR"/>
          <w14:ligatures w14:val="none"/>
        </w:rPr>
        <w:t>ημερ</w:t>
      </w:r>
      <w:proofErr w:type="spellEnd"/>
      <w:r w:rsidR="00976A2D">
        <w:rPr>
          <w:rFonts w:ascii="Arial" w:hAnsi="Arial" w:cs="Arial"/>
          <w:kern w:val="0"/>
          <w:sz w:val="28"/>
          <w:szCs w:val="28"/>
          <w:lang w:val="el-GR"/>
          <w14:ligatures w14:val="none"/>
        </w:rPr>
        <w:t>. 27.5.2015, με την οποία η Εφεσίβλητη/</w:t>
      </w:r>
      <w:proofErr w:type="spellStart"/>
      <w:r w:rsidR="00976A2D">
        <w:rPr>
          <w:rFonts w:ascii="Arial" w:hAnsi="Arial" w:cs="Arial"/>
          <w:kern w:val="0"/>
          <w:sz w:val="28"/>
          <w:szCs w:val="28"/>
          <w:lang w:val="el-GR"/>
          <w14:ligatures w14:val="none"/>
        </w:rPr>
        <w:t>καθ΄ης</w:t>
      </w:r>
      <w:proofErr w:type="spellEnd"/>
      <w:r w:rsidR="00976A2D">
        <w:rPr>
          <w:rFonts w:ascii="Arial" w:hAnsi="Arial" w:cs="Arial"/>
          <w:kern w:val="0"/>
          <w:sz w:val="28"/>
          <w:szCs w:val="28"/>
          <w:lang w:val="el-GR"/>
          <w14:ligatures w14:val="none"/>
        </w:rPr>
        <w:t xml:space="preserve"> η αίτηση</w:t>
      </w:r>
      <w:r w:rsidR="00025923">
        <w:rPr>
          <w:rFonts w:ascii="Arial" w:hAnsi="Arial" w:cs="Arial"/>
          <w:kern w:val="0"/>
          <w:sz w:val="28"/>
          <w:szCs w:val="28"/>
          <w:lang w:val="el-GR"/>
          <w14:ligatures w14:val="none"/>
        </w:rPr>
        <w:t xml:space="preserve"> δια των αρμοδίων οργάνων,</w:t>
      </w:r>
      <w:r w:rsidR="00976A2D">
        <w:rPr>
          <w:rFonts w:ascii="Arial" w:hAnsi="Arial" w:cs="Arial"/>
          <w:kern w:val="0"/>
          <w:sz w:val="28"/>
          <w:szCs w:val="28"/>
          <w:lang w:val="el-GR"/>
          <w14:ligatures w14:val="none"/>
        </w:rPr>
        <w:t xml:space="preserve"> </w:t>
      </w:r>
      <w:r w:rsidR="00976A2D" w:rsidRPr="00BB5605">
        <w:rPr>
          <w:rFonts w:ascii="Arial" w:hAnsi="Arial" w:cs="Arial"/>
          <w:i/>
          <w:iCs/>
          <w:kern w:val="0"/>
          <w:sz w:val="28"/>
          <w:szCs w:val="28"/>
          <w:lang w:val="el-GR"/>
          <w14:ligatures w14:val="none"/>
        </w:rPr>
        <w:t xml:space="preserve">«τον ενημέρωναν ότι έκριναν δικαιολογημένη την </w:t>
      </w:r>
      <w:proofErr w:type="spellStart"/>
      <w:r w:rsidR="00976A2D" w:rsidRPr="00BB5605">
        <w:rPr>
          <w:rFonts w:ascii="Arial" w:hAnsi="Arial" w:cs="Arial"/>
          <w:i/>
          <w:iCs/>
          <w:kern w:val="0"/>
          <w:sz w:val="28"/>
          <w:szCs w:val="28"/>
          <w:lang w:val="el-GR"/>
          <w14:ligatures w14:val="none"/>
        </w:rPr>
        <w:t>εργοδότηση</w:t>
      </w:r>
      <w:proofErr w:type="spellEnd"/>
      <w:r w:rsidR="00976A2D" w:rsidRPr="00BB5605">
        <w:rPr>
          <w:rFonts w:ascii="Arial" w:hAnsi="Arial" w:cs="Arial"/>
          <w:i/>
          <w:iCs/>
          <w:kern w:val="0"/>
          <w:sz w:val="28"/>
          <w:szCs w:val="28"/>
          <w:lang w:val="el-GR"/>
          <w14:ligatures w14:val="none"/>
        </w:rPr>
        <w:t xml:space="preserve"> της αλλοδαπής οικιακής βοηθού και ότι περαιτέρω έκριν</w:t>
      </w:r>
      <w:r w:rsidR="00025923">
        <w:rPr>
          <w:rFonts w:ascii="Arial" w:hAnsi="Arial" w:cs="Arial"/>
          <w:i/>
          <w:iCs/>
          <w:kern w:val="0"/>
          <w:sz w:val="28"/>
          <w:szCs w:val="28"/>
          <w:lang w:val="el-GR"/>
          <w14:ligatures w14:val="none"/>
        </w:rPr>
        <w:t>αν</w:t>
      </w:r>
      <w:r w:rsidR="00976A2D" w:rsidRPr="00BB5605">
        <w:rPr>
          <w:rFonts w:ascii="Arial" w:hAnsi="Arial" w:cs="Arial"/>
          <w:i/>
          <w:iCs/>
          <w:kern w:val="0"/>
          <w:sz w:val="28"/>
          <w:szCs w:val="28"/>
          <w:lang w:val="el-GR"/>
          <w14:ligatures w14:val="none"/>
        </w:rPr>
        <w:t xml:space="preserve"> δικαιολογημένη την αλλαγή αυτή»</w:t>
      </w:r>
      <w:r w:rsidR="00976A2D">
        <w:rPr>
          <w:rFonts w:ascii="Arial" w:hAnsi="Arial" w:cs="Arial"/>
          <w:kern w:val="0"/>
          <w:sz w:val="28"/>
          <w:szCs w:val="28"/>
          <w:lang w:val="el-GR"/>
          <w14:ligatures w14:val="none"/>
        </w:rPr>
        <w:t xml:space="preserve"> παραχωρώντας της σχετική άδεια παραμονής και απασχόλησης σε νέο εργοδότη.  </w:t>
      </w:r>
    </w:p>
    <w:p w14:paraId="56640B23" w14:textId="77777777" w:rsidR="00BB5605" w:rsidRDefault="00BB5605" w:rsidP="00D755CF">
      <w:pPr>
        <w:spacing w:after="0" w:line="480" w:lineRule="auto"/>
        <w:jc w:val="both"/>
        <w:rPr>
          <w:rFonts w:ascii="Arial" w:hAnsi="Arial" w:cs="Arial"/>
          <w:kern w:val="0"/>
          <w:sz w:val="28"/>
          <w:szCs w:val="28"/>
          <w:lang w:val="el-GR"/>
          <w14:ligatures w14:val="none"/>
        </w:rPr>
      </w:pPr>
    </w:p>
    <w:p w14:paraId="06849C56" w14:textId="10CB28FB" w:rsidR="00976A2D"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 Εφεσείων </w:t>
      </w:r>
      <w:proofErr w:type="spellStart"/>
      <w:r>
        <w:rPr>
          <w:rFonts w:ascii="Arial" w:hAnsi="Arial" w:cs="Arial"/>
          <w:kern w:val="0"/>
          <w:sz w:val="28"/>
          <w:szCs w:val="28"/>
          <w:lang w:val="el-GR"/>
          <w14:ligatures w14:val="none"/>
        </w:rPr>
        <w:t>προέβαλε</w:t>
      </w:r>
      <w:proofErr w:type="spellEnd"/>
      <w:r>
        <w:rPr>
          <w:rFonts w:ascii="Arial" w:hAnsi="Arial" w:cs="Arial"/>
          <w:kern w:val="0"/>
          <w:sz w:val="28"/>
          <w:szCs w:val="28"/>
          <w:lang w:val="el-GR"/>
          <w14:ligatures w14:val="none"/>
        </w:rPr>
        <w:t xml:space="preserve"> ποικίλους και πολλούς λόγους </w:t>
      </w:r>
      <w:r w:rsidR="00025923">
        <w:rPr>
          <w:rFonts w:ascii="Arial" w:hAnsi="Arial" w:cs="Arial"/>
          <w:kern w:val="0"/>
          <w:sz w:val="28"/>
          <w:szCs w:val="28"/>
          <w:lang w:val="el-GR"/>
          <w14:ligatures w14:val="none"/>
        </w:rPr>
        <w:t xml:space="preserve">ακύρωσης </w:t>
      </w:r>
      <w:r>
        <w:rPr>
          <w:rFonts w:ascii="Arial" w:hAnsi="Arial" w:cs="Arial"/>
          <w:kern w:val="0"/>
          <w:sz w:val="28"/>
          <w:szCs w:val="28"/>
          <w:lang w:val="el-GR"/>
          <w14:ligatures w14:val="none"/>
        </w:rPr>
        <w:t xml:space="preserve">για την απόφαση αυτή.  Το πρωτόδικο Δικαστήριο </w:t>
      </w:r>
      <w:r w:rsidR="00025923">
        <w:rPr>
          <w:rFonts w:ascii="Arial" w:hAnsi="Arial" w:cs="Arial"/>
          <w:kern w:val="0"/>
          <w:sz w:val="28"/>
          <w:szCs w:val="28"/>
          <w:lang w:val="el-GR"/>
          <w14:ligatures w14:val="none"/>
        </w:rPr>
        <w:t xml:space="preserve">ωστόσο </w:t>
      </w:r>
      <w:r>
        <w:rPr>
          <w:rFonts w:ascii="Arial" w:hAnsi="Arial" w:cs="Arial"/>
          <w:kern w:val="0"/>
          <w:sz w:val="28"/>
          <w:szCs w:val="28"/>
          <w:lang w:val="el-GR"/>
          <w14:ligatures w14:val="none"/>
        </w:rPr>
        <w:t>έκρινε την υπόθεση επί προδικαστικών ενστάσεων τ</w:t>
      </w:r>
      <w:r w:rsidR="00FF336F">
        <w:rPr>
          <w:rFonts w:ascii="Arial" w:hAnsi="Arial" w:cs="Arial"/>
          <w:kern w:val="0"/>
          <w:sz w:val="28"/>
          <w:szCs w:val="28"/>
          <w:lang w:val="el-GR"/>
          <w14:ligatures w14:val="none"/>
        </w:rPr>
        <w:t>ης</w:t>
      </w:r>
      <w:r>
        <w:rPr>
          <w:rFonts w:ascii="Arial" w:hAnsi="Arial" w:cs="Arial"/>
          <w:kern w:val="0"/>
          <w:sz w:val="28"/>
          <w:szCs w:val="28"/>
          <w:lang w:val="el-GR"/>
          <w14:ligatures w14:val="none"/>
        </w:rPr>
        <w:t xml:space="preserve"> Εφεσ</w:t>
      </w:r>
      <w:r w:rsidR="00FF336F">
        <w:rPr>
          <w:rFonts w:ascii="Arial" w:hAnsi="Arial" w:cs="Arial"/>
          <w:kern w:val="0"/>
          <w:sz w:val="28"/>
          <w:szCs w:val="28"/>
          <w:lang w:val="el-GR"/>
          <w14:ligatures w14:val="none"/>
        </w:rPr>
        <w:t>ίβλητης</w:t>
      </w:r>
      <w:r>
        <w:rPr>
          <w:rFonts w:ascii="Arial" w:hAnsi="Arial" w:cs="Arial"/>
          <w:kern w:val="0"/>
          <w:sz w:val="28"/>
          <w:szCs w:val="28"/>
          <w:lang w:val="el-GR"/>
          <w14:ligatures w14:val="none"/>
        </w:rPr>
        <w:t xml:space="preserve"> ήτοι ότι δεν προσβάλλεται εκτελεστή διοικητική πράξη κατά παράβαση του </w:t>
      </w:r>
      <w:r w:rsidRPr="00BB5605">
        <w:rPr>
          <w:rFonts w:ascii="Arial" w:hAnsi="Arial" w:cs="Arial"/>
          <w:b/>
          <w:bCs/>
          <w:i/>
          <w:iCs/>
          <w:kern w:val="0"/>
          <w:sz w:val="28"/>
          <w:szCs w:val="28"/>
          <w:lang w:val="el-GR"/>
          <w14:ligatures w14:val="none"/>
        </w:rPr>
        <w:t>΄</w:t>
      </w:r>
      <w:proofErr w:type="spellStart"/>
      <w:r w:rsidRPr="00BB5605">
        <w:rPr>
          <w:rFonts w:ascii="Arial" w:hAnsi="Arial" w:cs="Arial"/>
          <w:b/>
          <w:bCs/>
          <w:i/>
          <w:iCs/>
          <w:kern w:val="0"/>
          <w:sz w:val="28"/>
          <w:szCs w:val="28"/>
          <w:lang w:val="el-GR"/>
          <w14:ligatures w14:val="none"/>
        </w:rPr>
        <w:t>Αρθρου</w:t>
      </w:r>
      <w:proofErr w:type="spellEnd"/>
      <w:r w:rsidRPr="00BB5605">
        <w:rPr>
          <w:rFonts w:ascii="Arial" w:hAnsi="Arial" w:cs="Arial"/>
          <w:b/>
          <w:bCs/>
          <w:i/>
          <w:iCs/>
          <w:kern w:val="0"/>
          <w:sz w:val="28"/>
          <w:szCs w:val="28"/>
          <w:lang w:val="el-GR"/>
          <w14:ligatures w14:val="none"/>
        </w:rPr>
        <w:t xml:space="preserve"> 146 του Συντάγματος</w:t>
      </w:r>
      <w:r>
        <w:rPr>
          <w:rFonts w:ascii="Arial" w:hAnsi="Arial" w:cs="Arial"/>
          <w:kern w:val="0"/>
          <w:sz w:val="28"/>
          <w:szCs w:val="28"/>
          <w:lang w:val="el-GR"/>
          <w14:ligatures w14:val="none"/>
        </w:rPr>
        <w:t xml:space="preserve"> και/ή εν πάση </w:t>
      </w:r>
      <w:proofErr w:type="spellStart"/>
      <w:r>
        <w:rPr>
          <w:rFonts w:ascii="Arial" w:hAnsi="Arial" w:cs="Arial"/>
          <w:kern w:val="0"/>
          <w:sz w:val="28"/>
          <w:szCs w:val="28"/>
          <w:lang w:val="el-GR"/>
          <w14:ligatures w14:val="none"/>
        </w:rPr>
        <w:t>περιπτώσει</w:t>
      </w:r>
      <w:proofErr w:type="spellEnd"/>
      <w:r>
        <w:rPr>
          <w:rFonts w:ascii="Arial" w:hAnsi="Arial" w:cs="Arial"/>
          <w:kern w:val="0"/>
          <w:sz w:val="28"/>
          <w:szCs w:val="28"/>
          <w:lang w:val="el-GR"/>
          <w14:ligatures w14:val="none"/>
        </w:rPr>
        <w:t xml:space="preserve">, ο Εφεσείων δεν είχε έννομο συμφέρον προσβολής της πράξης.  Είναι αναγκαίο να δοθεί το ιστορικό της υπόθεσης, όπως παρατίθεται από το πρωτόδικο Δικαστήριο.  </w:t>
      </w:r>
    </w:p>
    <w:p w14:paraId="26250080" w14:textId="77777777" w:rsidR="00976A2D" w:rsidRDefault="00976A2D" w:rsidP="00D755CF">
      <w:pPr>
        <w:spacing w:after="0" w:line="480" w:lineRule="auto"/>
        <w:jc w:val="both"/>
        <w:rPr>
          <w:rFonts w:ascii="Arial" w:hAnsi="Arial" w:cs="Arial"/>
          <w:kern w:val="0"/>
          <w:sz w:val="28"/>
          <w:szCs w:val="28"/>
          <w:lang w:val="el-GR"/>
          <w14:ligatures w14:val="none"/>
        </w:rPr>
      </w:pPr>
    </w:p>
    <w:p w14:paraId="5FC6EE6D" w14:textId="77777777" w:rsidR="004A2940" w:rsidRPr="00766264" w:rsidRDefault="00976A2D" w:rsidP="00766264">
      <w:pPr>
        <w:ind w:left="567"/>
        <w:jc w:val="both"/>
        <w:rPr>
          <w:rFonts w:ascii="Arial" w:eastAsia="Times New Roman" w:hAnsi="Arial" w:cs="Arial"/>
          <w:color w:val="000000"/>
          <w:kern w:val="0"/>
          <w:sz w:val="24"/>
          <w:szCs w:val="24"/>
          <w14:ligatures w14:val="none"/>
        </w:rPr>
      </w:pPr>
      <w:r w:rsidRPr="00766264">
        <w:rPr>
          <w:rFonts w:ascii="Arial" w:hAnsi="Arial" w:cs="Arial"/>
          <w:kern w:val="0"/>
          <w:sz w:val="24"/>
          <w:szCs w:val="24"/>
          <w:lang w:val="el-GR"/>
          <w14:ligatures w14:val="none"/>
        </w:rPr>
        <w:t>«</w:t>
      </w:r>
      <w:r w:rsidR="004A2940" w:rsidRPr="00766264">
        <w:rPr>
          <w:rFonts w:ascii="Arial" w:eastAsia="Times New Roman" w:hAnsi="Arial" w:cs="Arial"/>
          <w:color w:val="000000"/>
          <w:kern w:val="0"/>
          <w:sz w:val="24"/>
          <w:szCs w:val="24"/>
          <w14:ligatures w14:val="none"/>
        </w:rPr>
        <w:t>Ο αιτητής είναι ο πρώην εργοδότης της αλλοδαπής … .. … </w:t>
      </w:r>
      <w:r w:rsidR="004A2940" w:rsidRPr="00766264">
        <w:rPr>
          <w:rFonts w:ascii="Arial" w:eastAsia="Times New Roman" w:hAnsi="Arial" w:cs="Arial"/>
          <w:color w:val="000000"/>
          <w:kern w:val="0"/>
          <w:sz w:val="24"/>
          <w:szCs w:val="24"/>
          <w:lang w:val="en-US"/>
          <w14:ligatures w14:val="none"/>
        </w:rPr>
        <w:t>Sabangan</w:t>
      </w:r>
      <w:r w:rsidR="004A2940" w:rsidRPr="00766264">
        <w:rPr>
          <w:rFonts w:ascii="Arial" w:eastAsia="Times New Roman" w:hAnsi="Arial" w:cs="Arial"/>
          <w:color w:val="000000"/>
          <w:kern w:val="0"/>
          <w:sz w:val="24"/>
          <w:szCs w:val="24"/>
          <w14:ligatures w14:val="none"/>
        </w:rPr>
        <w:t>, υπηκόου Φιλιππινών. Η αλλοδαπή αφίχθηκε στη Δημοκρατία στις 18/12/2013, για να εργαστεί ως οικιακή βοηθός στην οικογένεια του αιτητή. Στις 11/2/2014,</w:t>
      </w:r>
      <w:r w:rsidR="004A2940" w:rsidRPr="00766264">
        <w:rPr>
          <w:rFonts w:ascii="Arial" w:eastAsia="Times New Roman" w:hAnsi="Arial" w:cs="Arial"/>
          <w:color w:val="000000"/>
          <w:kern w:val="0"/>
          <w:sz w:val="24"/>
          <w:szCs w:val="24"/>
          <w:vertAlign w:val="superscript"/>
          <w14:ligatures w14:val="none"/>
        </w:rPr>
        <w:t> </w:t>
      </w:r>
      <w:r w:rsidR="004A2940" w:rsidRPr="00766264">
        <w:rPr>
          <w:rFonts w:ascii="Arial" w:eastAsia="Times New Roman" w:hAnsi="Arial" w:cs="Arial"/>
          <w:color w:val="000000"/>
          <w:kern w:val="0"/>
          <w:sz w:val="24"/>
          <w:szCs w:val="24"/>
          <w14:ligatures w14:val="none"/>
        </w:rPr>
        <w:t>η αλλοδαπή κατήγγειλε τους εργοδότες της στο Τμήμα Εργασιακών Σχέσεων και απηύθυνε παράκληση όπως της επιτραπεί να εξεύρει νέο εργοδότη.</w:t>
      </w:r>
    </w:p>
    <w:p w14:paraId="6DB5C820"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71CB6F7B"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xml:space="preserve">Στις 13/2/2014, ο αιτητής απηύθυνε επιστολή προς το Τμήμα Εργασιακών Σχέσεων, καταγγέλοντας ότι η αλλοδαπή είχε εγκαταλείψει το χώρο εργασίας της. Τα παράπονα εξετάστηκαν από την Επιτροπή Εργατικών Διαφορών και διαφάνηκε ότι ο αιτητής είχε προβεί σε παραβιάσεις, αφού παραδέχτηκε τους ισχυρισμούς της αλλοδαπής αναφορικά με την απασχόληση της κατά τις ημεραργίες της (με πληρωμή) και τη μη ύπαρξη τραπεζικού λογαριασμού. </w:t>
      </w:r>
      <w:r w:rsidRPr="00766264">
        <w:rPr>
          <w:rFonts w:ascii="Arial" w:eastAsia="Times New Roman" w:hAnsi="Arial" w:cs="Arial"/>
          <w:color w:val="000000"/>
          <w:kern w:val="0"/>
          <w:sz w:val="24"/>
          <w:szCs w:val="24"/>
          <w14:ligatures w14:val="none"/>
        </w:rPr>
        <w:lastRenderedPageBreak/>
        <w:t>Επειδή δε η αλλοδαπή εγκατέλειψε το χώρο εργασίας και διαμονής της σε πολύ σύντομο διάστημα, έγινε εισήγηση όπως κληθεί να αναχωρήσει από την Κύπρο.</w:t>
      </w:r>
    </w:p>
    <w:p w14:paraId="2480A544"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7650E49C"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Ακολούθησε επιστολή του Τμήματος Αρχείου Πληθυσμού και Μετανάστευσης ημερομηνίας 13/6/2014, με την οποία κλήθηκε η αλλοδαπή να αναχωρήσει από τη Δημοκρατία και επιστολή προς τον αιτητή με την οποία πληροφορείτο για την πιο πάνω εξέλιξη.</w:t>
      </w:r>
    </w:p>
    <w:p w14:paraId="185F3CBF"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18AA1978"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Στις 17/2/2015 ο Αρχιεπίσκοπος Μαρωνιτών Κύπρου, αποτάθηκε προς τον Γενικό Διευθυντή του Υπουργείου Εσωτερικών, με αίτημα όπως του επιτραπεί να εργοδοτήσει την αλλοδαπή ως οικιακή βοηθό. Ακολούθησε στις 18/3/2015 σημείωμα προς τον Υπουργό Εσωτερικών για τη περίπτωση και δόθηκαν οδηγίες στις 26/3/2015, όπως επιτραπεί στην αλλοδαπή να υποβάλει αίτηση εργασίας στον Αρχιεπίσκοπο Μαρωνιτών Κύπρου.</w:t>
      </w:r>
    </w:p>
    <w:p w14:paraId="509FDF45"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20452945" w14:textId="07BE96E1"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Στις 5/6/2015, υποβλήθηκε αίτηση για έκδοση άδειας παραμονής της αλλοδαπής, η οποία εκδόθηκε στις 17/7/2015. Στο μεταξύ στις 23/4/2015, ο αιτητής απευθύνθηκε προς τον Υπουργό Εσωτερικών με αίτημα όπως ανακληθεί άμεσα η απόφαση του Υπουργού και του δοθούν εξηγήσεις. Στις 27/5/2015, το Υπουργείο Εσωτερικών απάντησε στον αιτητή ότι το Υπουργείο μελέτησε τα δεδομένα της υπόθεσης και έκρινε δικαιολογημένη την αλλαγή εργοδότη. Ο αιτητής προσβάλλει τη νομιμότητα της πιο πάνω απόφασης</w:t>
      </w:r>
      <w:r w:rsidR="00766264">
        <w:rPr>
          <w:rFonts w:ascii="Arial" w:eastAsia="Times New Roman" w:hAnsi="Arial" w:cs="Arial"/>
          <w:color w:val="000000"/>
          <w:kern w:val="0"/>
          <w:sz w:val="24"/>
          <w:szCs w:val="24"/>
          <w:lang w:val="el-GR"/>
          <w14:ligatures w14:val="none"/>
        </w:rPr>
        <w:t>»</w:t>
      </w:r>
      <w:r w:rsidRPr="00766264">
        <w:rPr>
          <w:rFonts w:ascii="Arial" w:eastAsia="Times New Roman" w:hAnsi="Arial" w:cs="Arial"/>
          <w:color w:val="000000"/>
          <w:kern w:val="0"/>
          <w:sz w:val="24"/>
          <w:szCs w:val="24"/>
          <w14:ligatures w14:val="none"/>
        </w:rPr>
        <w:t>.</w:t>
      </w:r>
    </w:p>
    <w:p w14:paraId="184CEF52"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443CFFAE" w14:textId="77777777" w:rsidR="00976A2D" w:rsidRDefault="00976A2D" w:rsidP="00D755CF">
      <w:pPr>
        <w:spacing w:after="0" w:line="480" w:lineRule="auto"/>
        <w:jc w:val="both"/>
        <w:rPr>
          <w:rFonts w:ascii="Arial" w:hAnsi="Arial" w:cs="Arial"/>
          <w:kern w:val="0"/>
          <w:sz w:val="28"/>
          <w:szCs w:val="28"/>
          <w:lang w:val="el-GR"/>
          <w14:ligatures w14:val="none"/>
        </w:rPr>
      </w:pPr>
    </w:p>
    <w:p w14:paraId="6978BEA5" w14:textId="77777777" w:rsidR="00DB4DE2" w:rsidRDefault="00DB4DE2"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proofErr w:type="spellStart"/>
      <w:r>
        <w:rPr>
          <w:rFonts w:ascii="Arial" w:hAnsi="Arial" w:cs="Arial"/>
          <w:kern w:val="0"/>
          <w:sz w:val="28"/>
          <w:szCs w:val="28"/>
          <w:lang w:val="el-GR"/>
          <w14:ligatures w14:val="none"/>
        </w:rPr>
        <w:t>Εχουμε</w:t>
      </w:r>
      <w:proofErr w:type="spellEnd"/>
      <w:r>
        <w:rPr>
          <w:rFonts w:ascii="Arial" w:hAnsi="Arial" w:cs="Arial"/>
          <w:kern w:val="0"/>
          <w:sz w:val="28"/>
          <w:szCs w:val="28"/>
          <w:lang w:val="el-GR"/>
          <w14:ligatures w14:val="none"/>
        </w:rPr>
        <w:t xml:space="preserve"> με προσοχή εξετάσει τα υπό των συνηγόρων </w:t>
      </w:r>
      <w:proofErr w:type="spellStart"/>
      <w:r>
        <w:rPr>
          <w:rFonts w:ascii="Arial" w:hAnsi="Arial" w:cs="Arial"/>
          <w:kern w:val="0"/>
          <w:sz w:val="28"/>
          <w:szCs w:val="28"/>
          <w:lang w:val="el-GR"/>
          <w14:ligatures w14:val="none"/>
        </w:rPr>
        <w:t>τεθέντα</w:t>
      </w:r>
      <w:proofErr w:type="spellEnd"/>
      <w:r>
        <w:rPr>
          <w:rFonts w:ascii="Arial" w:hAnsi="Arial" w:cs="Arial"/>
          <w:kern w:val="0"/>
          <w:sz w:val="28"/>
          <w:szCs w:val="28"/>
          <w:lang w:val="el-GR"/>
          <w14:ligatures w14:val="none"/>
        </w:rPr>
        <w:t xml:space="preserve"> επιχειρήματα, σε συνάρτηση με την εκκαλούμενη απόφαση.  </w:t>
      </w:r>
    </w:p>
    <w:p w14:paraId="44B8BCAB" w14:textId="77777777" w:rsidR="00DB4DE2" w:rsidRDefault="00DB4DE2" w:rsidP="00D755CF">
      <w:pPr>
        <w:spacing w:after="0" w:line="480" w:lineRule="auto"/>
        <w:jc w:val="both"/>
        <w:rPr>
          <w:rFonts w:ascii="Arial" w:hAnsi="Arial" w:cs="Arial"/>
          <w:kern w:val="0"/>
          <w:sz w:val="28"/>
          <w:szCs w:val="28"/>
          <w:lang w:val="el-GR"/>
          <w14:ligatures w14:val="none"/>
        </w:rPr>
      </w:pPr>
    </w:p>
    <w:p w14:paraId="161E4A51" w14:textId="5836ADDC" w:rsidR="00976A2D"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Θα μας απασχολήσει πρωτίστως η δεύτερη προδ</w:t>
      </w:r>
      <w:r w:rsidR="004A2940">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καστική ένσταση η οποία οδήγησε το πρωτόδικο Δικαστήριο </w:t>
      </w:r>
      <w:r w:rsidR="00025923">
        <w:rPr>
          <w:rFonts w:ascii="Arial" w:hAnsi="Arial" w:cs="Arial"/>
          <w:kern w:val="0"/>
          <w:sz w:val="28"/>
          <w:szCs w:val="28"/>
          <w:lang w:val="el-GR"/>
          <w14:ligatures w14:val="none"/>
        </w:rPr>
        <w:t xml:space="preserve">στο συμπέρασμα </w:t>
      </w:r>
      <w:r>
        <w:rPr>
          <w:rFonts w:ascii="Arial" w:hAnsi="Arial" w:cs="Arial"/>
          <w:kern w:val="0"/>
          <w:sz w:val="28"/>
          <w:szCs w:val="28"/>
          <w:lang w:val="el-GR"/>
          <w14:ligatures w14:val="none"/>
        </w:rPr>
        <w:t xml:space="preserve">πως δεν υφίσταται έννομο συμφέρον στο πρόσωπο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Θέμα που επανέρχεται με το δεύτερο λόγο έφεσης.  </w:t>
      </w:r>
    </w:p>
    <w:p w14:paraId="1520D38C" w14:textId="77777777" w:rsidR="00976A2D" w:rsidRDefault="00976A2D" w:rsidP="00D755CF">
      <w:pPr>
        <w:spacing w:after="0" w:line="480" w:lineRule="auto"/>
        <w:jc w:val="both"/>
        <w:rPr>
          <w:rFonts w:ascii="Arial" w:hAnsi="Arial" w:cs="Arial"/>
          <w:kern w:val="0"/>
          <w:sz w:val="28"/>
          <w:szCs w:val="28"/>
          <w:lang w:val="el-GR"/>
          <w14:ligatures w14:val="none"/>
        </w:rPr>
      </w:pPr>
    </w:p>
    <w:p w14:paraId="19B3B4FD" w14:textId="2315C484" w:rsidR="00976A2D" w:rsidRPr="00976A2D"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Το πρωτόδικο Δικαστήριο αναφέρει </w:t>
      </w:r>
      <w:proofErr w:type="spellStart"/>
      <w:r>
        <w:rPr>
          <w:rFonts w:ascii="Arial" w:hAnsi="Arial" w:cs="Arial"/>
          <w:kern w:val="0"/>
          <w:sz w:val="28"/>
          <w:szCs w:val="28"/>
          <w:lang w:val="el-GR"/>
          <w14:ligatures w14:val="none"/>
        </w:rPr>
        <w:t>επ΄αυτού</w:t>
      </w:r>
      <w:proofErr w:type="spellEnd"/>
      <w:r>
        <w:rPr>
          <w:rFonts w:ascii="Arial" w:hAnsi="Arial" w:cs="Arial"/>
          <w:kern w:val="0"/>
          <w:sz w:val="28"/>
          <w:szCs w:val="28"/>
          <w:lang w:val="el-GR"/>
          <w14:ligatures w14:val="none"/>
        </w:rPr>
        <w:t xml:space="preserve"> τα εξής:</w:t>
      </w:r>
    </w:p>
    <w:p w14:paraId="4754FACC" w14:textId="126DC35D"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lang w:val="el-GR"/>
          <w14:ligatures w14:val="none"/>
        </w:rPr>
        <w:t>«</w:t>
      </w:r>
      <w:r w:rsidRPr="00766264">
        <w:rPr>
          <w:rFonts w:ascii="Arial" w:eastAsia="Times New Roman" w:hAnsi="Arial" w:cs="Arial"/>
          <w:color w:val="000000"/>
          <w:kern w:val="0"/>
          <w:sz w:val="24"/>
          <w:szCs w:val="24"/>
          <w14:ligatures w14:val="none"/>
        </w:rPr>
        <w:t xml:space="preserve">Εν προκειμένω, και αν ακόμη γίνει αποδεκτό ότι ο αιτητής προσβάλλει την απόφαση των καθ’ ων η αίτηση, με την οποία εγκρίθηκε το αίτημα του Αρχιεπισκόπου Μαρωνιτών Κύπρου για παραχώρηση άδειας παραμονής και απασχόλησης της αλλοδαπής, όπως αυτό περιλαμβάνεται στην επιστολή </w:t>
      </w:r>
      <w:r w:rsidRPr="00766264">
        <w:rPr>
          <w:rFonts w:ascii="Arial" w:eastAsia="Times New Roman" w:hAnsi="Arial" w:cs="Arial"/>
          <w:color w:val="000000"/>
          <w:kern w:val="0"/>
          <w:sz w:val="24"/>
          <w:szCs w:val="24"/>
          <w14:ligatures w14:val="none"/>
        </w:rPr>
        <w:lastRenderedPageBreak/>
        <w:t>ημερομηνίας 2/4/2015, αυτός στερείται εννόμου συμφέροντος προώθησης της προσφυγής του, αφού μεταξύ της διοικητικής πράξης που προσβάλλεται και της βλάβης του αιτητή, παρεμβάλλεται το συμφέρον τρίτου. Όταν παρεμβάλλεται συμφέρον τρίτου, τότε το έννομο συμφέρον δεν είναι άμεσο, αλλά έμμεσο ή εξ αντανακλάσεως, αφού τυχόν ακύρωση της προσβαλλόμενης πράξης δεν θα είχε ως άμεση συνέπεια την επίτευξη του στόχου του αιτητή. Δεν υπάρχει δηλαδή η αμεσότητα της συνδρομής του εννόμου συμφέροντος του αιτητή, αλλά αυτό ανακύπτει αντανακλαστικά.</w:t>
      </w:r>
    </w:p>
    <w:p w14:paraId="22263662"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2F011203"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proofErr w:type="spellStart"/>
      <w:r w:rsidRPr="00766264">
        <w:rPr>
          <w:rFonts w:ascii="Arial" w:eastAsia="Times New Roman" w:hAnsi="Arial" w:cs="Arial"/>
          <w:color w:val="000000"/>
          <w:kern w:val="0"/>
          <w:sz w:val="24"/>
          <w:szCs w:val="24"/>
          <w14:ligatures w14:val="none"/>
        </w:rPr>
        <w:t>Στην</w:t>
      </w:r>
      <w:proofErr w:type="spellEnd"/>
      <w:r w:rsidRPr="00766264">
        <w:rPr>
          <w:rFonts w:ascii="Arial" w:eastAsia="Times New Roman" w:hAnsi="Arial" w:cs="Arial"/>
          <w:color w:val="000000"/>
          <w:kern w:val="0"/>
          <w:sz w:val="24"/>
          <w:szCs w:val="24"/>
          <w14:ligatures w14:val="none"/>
        </w:rPr>
        <w:t> </w:t>
      </w:r>
      <w:r w:rsidRPr="00766264">
        <w:rPr>
          <w:rFonts w:ascii="Arial" w:eastAsia="Times New Roman" w:hAnsi="Arial" w:cs="Arial"/>
          <w:b/>
          <w:bCs/>
          <w:i/>
          <w:iCs/>
          <w:color w:val="000000"/>
          <w:kern w:val="0"/>
          <w:sz w:val="24"/>
          <w:szCs w:val="24"/>
          <w:lang w:val="en-US"/>
          <w14:ligatures w14:val="none"/>
        </w:rPr>
        <w:t>JOANNOU </w:t>
      </w:r>
      <w:r w:rsidRPr="00766264">
        <w:rPr>
          <w:rFonts w:ascii="Arial" w:eastAsia="Times New Roman" w:hAnsi="Arial" w:cs="Arial"/>
          <w:b/>
          <w:bCs/>
          <w:i/>
          <w:iCs/>
          <w:color w:val="000000"/>
          <w:kern w:val="0"/>
          <w:sz w:val="24"/>
          <w:szCs w:val="24"/>
          <w14:ligatures w14:val="none"/>
        </w:rPr>
        <w:t>&amp; </w:t>
      </w:r>
      <w:proofErr w:type="spellStart"/>
      <w:r w:rsidRPr="00766264">
        <w:rPr>
          <w:rFonts w:ascii="Arial" w:eastAsia="Times New Roman" w:hAnsi="Arial" w:cs="Arial"/>
          <w:b/>
          <w:bCs/>
          <w:i/>
          <w:iCs/>
          <w:color w:val="000000"/>
          <w:kern w:val="0"/>
          <w:sz w:val="24"/>
          <w:szCs w:val="24"/>
          <w:lang w:val="en-US"/>
          <w14:ligatures w14:val="none"/>
        </w:rPr>
        <w:t>Paraskevaides</w:t>
      </w:r>
      <w:proofErr w:type="spellEnd"/>
      <w:r w:rsidRPr="00766264">
        <w:rPr>
          <w:rFonts w:ascii="Arial" w:eastAsia="Times New Roman" w:hAnsi="Arial" w:cs="Arial"/>
          <w:b/>
          <w:bCs/>
          <w:i/>
          <w:iCs/>
          <w:color w:val="000000"/>
          <w:kern w:val="0"/>
          <w:sz w:val="24"/>
          <w:szCs w:val="24"/>
          <w:lang w:val="en-US"/>
          <w14:ligatures w14:val="none"/>
        </w:rPr>
        <w:t> Ltd v</w:t>
      </w:r>
      <w:r w:rsidRPr="00766264">
        <w:rPr>
          <w:rFonts w:ascii="Arial" w:eastAsia="Times New Roman" w:hAnsi="Arial" w:cs="Arial"/>
          <w:b/>
          <w:bCs/>
          <w:i/>
          <w:iCs/>
          <w:color w:val="000000"/>
          <w:kern w:val="0"/>
          <w:sz w:val="24"/>
          <w:szCs w:val="24"/>
          <w14:ligatures w14:val="none"/>
        </w:rPr>
        <w:t>. Κυπριακής Δημοκρατίας (2006) 3 ΑΑΔ 341</w:t>
      </w:r>
      <w:r w:rsidRPr="00766264">
        <w:rPr>
          <w:rFonts w:ascii="Arial" w:eastAsia="Times New Roman" w:hAnsi="Arial" w:cs="Arial"/>
          <w:color w:val="000000"/>
          <w:kern w:val="0"/>
          <w:sz w:val="24"/>
          <w:szCs w:val="24"/>
          <w14:ligatures w14:val="none"/>
        </w:rPr>
        <w:t>, με παραπομπή στην </w:t>
      </w:r>
      <w:r w:rsidRPr="00766264">
        <w:rPr>
          <w:rFonts w:ascii="Arial" w:eastAsia="Times New Roman" w:hAnsi="Arial" w:cs="Arial"/>
          <w:b/>
          <w:bCs/>
          <w:i/>
          <w:iCs/>
          <w:color w:val="000000"/>
          <w:kern w:val="0"/>
          <w:sz w:val="24"/>
          <w:szCs w:val="24"/>
          <w14:ligatures w14:val="none"/>
        </w:rPr>
        <w:t>Οικονομίδης </w:t>
      </w:r>
      <w:r w:rsidRPr="00766264">
        <w:rPr>
          <w:rFonts w:ascii="Arial" w:eastAsia="Times New Roman" w:hAnsi="Arial" w:cs="Arial"/>
          <w:b/>
          <w:bCs/>
          <w:i/>
          <w:iCs/>
          <w:color w:val="000000"/>
          <w:kern w:val="0"/>
          <w:sz w:val="24"/>
          <w:szCs w:val="24"/>
          <w:lang w:val="en-US"/>
          <w14:ligatures w14:val="none"/>
        </w:rPr>
        <w:t>v</w:t>
      </w:r>
      <w:r w:rsidRPr="00766264">
        <w:rPr>
          <w:rFonts w:ascii="Arial" w:eastAsia="Times New Roman" w:hAnsi="Arial" w:cs="Arial"/>
          <w:b/>
          <w:bCs/>
          <w:i/>
          <w:iCs/>
          <w:color w:val="000000"/>
          <w:kern w:val="0"/>
          <w:sz w:val="24"/>
          <w:szCs w:val="24"/>
          <w14:ligatures w14:val="none"/>
        </w:rPr>
        <w:t>. Επιτροπής Δημόσιας Υγείας Κάτω Ακουρδάλιας κ.ά (1990) 3 ΑΑΔ 928</w:t>
      </w:r>
      <w:r w:rsidRPr="00766264">
        <w:rPr>
          <w:rFonts w:ascii="Arial" w:eastAsia="Times New Roman" w:hAnsi="Arial" w:cs="Arial"/>
          <w:color w:val="000000"/>
          <w:kern w:val="0"/>
          <w:sz w:val="24"/>
          <w:szCs w:val="24"/>
          <w14:ligatures w14:val="none"/>
        </w:rPr>
        <w:t>, τονίστηκαν τα ακόλουθα σχετικά με το θέμα του εννόμου συμφέροντος.</w:t>
      </w:r>
    </w:p>
    <w:p w14:paraId="571CD0B5"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color w:val="000000"/>
          <w:kern w:val="0"/>
          <w:sz w:val="24"/>
          <w:szCs w:val="24"/>
          <w14:ligatures w14:val="none"/>
        </w:rPr>
        <w:t> </w:t>
      </w:r>
    </w:p>
    <w:p w14:paraId="077FA4DF"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Όπως αναφέρεται:</w:t>
      </w:r>
    </w:p>
    <w:p w14:paraId="46E4AED1"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 </w:t>
      </w:r>
    </w:p>
    <w:p w14:paraId="4E135D6B"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«Αυτό σημαίνει ότι δεν αρκεί μόνο να συνδέεται με το πρόσωπο του αιτητή, αλλά θα πρέπει </w:t>
      </w:r>
      <w:r w:rsidRPr="00766264">
        <w:rPr>
          <w:rFonts w:ascii="Arial" w:eastAsia="Times New Roman" w:hAnsi="Arial" w:cs="Arial"/>
          <w:b/>
          <w:bCs/>
          <w:i/>
          <w:iCs/>
          <w:color w:val="000000"/>
          <w:kern w:val="0"/>
          <w:sz w:val="24"/>
          <w:szCs w:val="24"/>
          <w14:ligatures w14:val="none"/>
        </w:rPr>
        <w:t>η σύνδεση να γίνεται απευθείας</w:t>
      </w:r>
      <w:r w:rsidRPr="00766264">
        <w:rPr>
          <w:rFonts w:ascii="Arial" w:eastAsia="Times New Roman" w:hAnsi="Arial" w:cs="Arial"/>
          <w:i/>
          <w:iCs/>
          <w:color w:val="000000"/>
          <w:kern w:val="0"/>
          <w:sz w:val="24"/>
          <w:szCs w:val="24"/>
          <w14:ligatures w14:val="none"/>
        </w:rPr>
        <w:t>. Θα πρέπει, τη βλάβη που προκαλεί η διοικητική πράξη ή η παράλειψη να υφίσταται ο ίδιος ο αιτητής και όχι άλλο πρόσωπο.</w:t>
      </w:r>
    </w:p>
    <w:p w14:paraId="57F3B560"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 </w:t>
      </w:r>
    </w:p>
    <w:p w14:paraId="3B82061B" w14:textId="77777777"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Άμεσο, με άλλα λόγια, είναι το έννομο συμφέρον το οποίο ερείδεται ευθέως σε δικαιώματα ή γενικότερα σε έννομες καταστάσεις του αιτητή, </w:t>
      </w:r>
      <w:r w:rsidRPr="00766264">
        <w:rPr>
          <w:rFonts w:ascii="Arial" w:eastAsia="Times New Roman" w:hAnsi="Arial" w:cs="Arial"/>
          <w:b/>
          <w:bCs/>
          <w:i/>
          <w:iCs/>
          <w:color w:val="000000"/>
          <w:kern w:val="0"/>
          <w:sz w:val="24"/>
          <w:szCs w:val="24"/>
          <w14:ligatures w14:val="none"/>
        </w:rPr>
        <w:t>μεταξύ δε της διοικητικής πράξης ή παράλειψης που προσβάλλεται και της βλάβης αυτού που επιδιώκει την ακύρωσή της, θα πρέπει να υφίσταται αιτιώδης σχέση, χωρίς να παρεμβάλλεται, όπως στην παρούσα περίπτωση, συμφέρον τρίτου προσώπου. Όταν παρεμβάλλεται συμφέρον τρίτου, τότε το έννομο συμφέρον δεν είναι άμεσο, ακόμη κι' αν ενδέχεται να ζημιωθούν τα έννομα συμφέροντα του αιτητή εμμέσως ή εξ αντανακλάσεως. Το έννομο συμφέρον, σ' αυτή την περίπτωση, δεν είναι άμεσο, αλλά ενδεχόμενο, γιατί τυχόν ακύρωση της προσβαλλόμενης πράξης δεν θα είχε ως άμεση συνέπεια την επίτευξη του στόχου του αιτούντος</w:t>
      </w:r>
      <w:r w:rsidRPr="00766264">
        <w:rPr>
          <w:rFonts w:ascii="Arial" w:eastAsia="Times New Roman" w:hAnsi="Arial" w:cs="Arial"/>
          <w:i/>
          <w:iCs/>
          <w:color w:val="000000"/>
          <w:kern w:val="0"/>
          <w:sz w:val="24"/>
          <w:szCs w:val="24"/>
          <w14:ligatures w14:val="none"/>
        </w:rPr>
        <w:t>».</w:t>
      </w:r>
    </w:p>
    <w:p w14:paraId="248C3050" w14:textId="544BEA3C" w:rsidR="004A2940" w:rsidRPr="00766264" w:rsidRDefault="004A2940" w:rsidP="00766264">
      <w:pPr>
        <w:spacing w:after="0" w:line="240" w:lineRule="auto"/>
        <w:ind w:left="567"/>
        <w:jc w:val="both"/>
        <w:rPr>
          <w:rFonts w:ascii="Arial" w:eastAsia="Times New Roman" w:hAnsi="Arial" w:cs="Arial"/>
          <w:color w:val="000000"/>
          <w:kern w:val="0"/>
          <w:sz w:val="24"/>
          <w:szCs w:val="24"/>
          <w14:ligatures w14:val="none"/>
        </w:rPr>
      </w:pPr>
      <w:r w:rsidRPr="00766264">
        <w:rPr>
          <w:rFonts w:ascii="Arial" w:eastAsia="Times New Roman" w:hAnsi="Arial" w:cs="Arial"/>
          <w:i/>
          <w:iCs/>
          <w:color w:val="000000"/>
          <w:kern w:val="0"/>
          <w:sz w:val="24"/>
          <w:szCs w:val="24"/>
          <w14:ligatures w14:val="none"/>
        </w:rPr>
        <w:t> (Η έμφαση προστέθηκε</w:t>
      </w:r>
      <w:r w:rsidRPr="00766264">
        <w:rPr>
          <w:rFonts w:ascii="Arial" w:eastAsia="Times New Roman" w:hAnsi="Arial" w:cs="Arial"/>
          <w:i/>
          <w:iCs/>
          <w:color w:val="000000"/>
          <w:kern w:val="0"/>
          <w:sz w:val="24"/>
          <w:szCs w:val="24"/>
          <w:lang w:val="el-GR"/>
          <w14:ligatures w14:val="none"/>
        </w:rPr>
        <w:t>»</w:t>
      </w:r>
      <w:r w:rsidRPr="00766264">
        <w:rPr>
          <w:rFonts w:ascii="Arial" w:eastAsia="Times New Roman" w:hAnsi="Arial" w:cs="Arial"/>
          <w:i/>
          <w:iCs/>
          <w:color w:val="000000"/>
          <w:kern w:val="0"/>
          <w:sz w:val="24"/>
          <w:szCs w:val="24"/>
          <w14:ligatures w14:val="none"/>
        </w:rPr>
        <w:t>).</w:t>
      </w:r>
    </w:p>
    <w:p w14:paraId="45333376" w14:textId="77777777" w:rsidR="004A2940" w:rsidRDefault="004A2940" w:rsidP="00D755CF">
      <w:pPr>
        <w:spacing w:after="0" w:line="480" w:lineRule="auto"/>
        <w:jc w:val="both"/>
        <w:rPr>
          <w:rFonts w:ascii="Arial" w:hAnsi="Arial" w:cs="Arial"/>
          <w:b/>
          <w:bCs/>
          <w:kern w:val="0"/>
          <w:sz w:val="28"/>
          <w:szCs w:val="28"/>
          <w:lang w:val="el-GR"/>
          <w14:ligatures w14:val="none"/>
        </w:rPr>
      </w:pPr>
    </w:p>
    <w:p w14:paraId="78AFD2C4" w14:textId="50C93421" w:rsidR="00976A2D" w:rsidRDefault="00976A2D" w:rsidP="00D755CF">
      <w:pPr>
        <w:spacing w:after="0" w:line="480" w:lineRule="auto"/>
        <w:jc w:val="both"/>
        <w:rPr>
          <w:rFonts w:ascii="Arial" w:hAnsi="Arial" w:cs="Arial"/>
          <w:kern w:val="0"/>
          <w:sz w:val="28"/>
          <w:szCs w:val="28"/>
          <w:lang w:val="el-GR"/>
          <w14:ligatures w14:val="none"/>
        </w:rPr>
      </w:pPr>
      <w:r w:rsidRPr="004A2940">
        <w:rPr>
          <w:rFonts w:ascii="Arial" w:hAnsi="Arial" w:cs="Arial"/>
          <w:kern w:val="0"/>
          <w:sz w:val="28"/>
          <w:szCs w:val="28"/>
          <w:lang w:val="el-GR"/>
          <w14:ligatures w14:val="none"/>
        </w:rPr>
        <w:t>Είναι</w:t>
      </w:r>
      <w:r>
        <w:rPr>
          <w:rFonts w:ascii="Arial" w:hAnsi="Arial" w:cs="Arial"/>
          <w:kern w:val="0"/>
          <w:sz w:val="28"/>
          <w:szCs w:val="28"/>
          <w:lang w:val="el-GR"/>
          <w14:ligatures w14:val="none"/>
        </w:rPr>
        <w:t xml:space="preserve"> ορθό το σκεπτικό και η κατάληξη του πρωτόδικου Δικαστηρίου.  Πέραν δε των ως άνω, παρατηρούμε πως, ουσιαστικά και τυπικά η σχέση μεταξύ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και της </w:t>
      </w:r>
      <w:proofErr w:type="spellStart"/>
      <w:r>
        <w:rPr>
          <w:rFonts w:ascii="Arial" w:hAnsi="Arial" w:cs="Arial"/>
          <w:kern w:val="0"/>
          <w:sz w:val="28"/>
          <w:szCs w:val="28"/>
          <w:lang w:val="el-GR"/>
          <w14:ligatures w14:val="none"/>
        </w:rPr>
        <w:t>εργοδοτούμενης</w:t>
      </w:r>
      <w:proofErr w:type="spellEnd"/>
      <w:r>
        <w:rPr>
          <w:rFonts w:ascii="Arial" w:hAnsi="Arial" w:cs="Arial"/>
          <w:kern w:val="0"/>
          <w:sz w:val="28"/>
          <w:szCs w:val="28"/>
          <w:lang w:val="el-GR"/>
          <w14:ligatures w14:val="none"/>
        </w:rPr>
        <w:t xml:space="preserve"> του έπαψε να υφίσταται, αφού η σύμβαση </w:t>
      </w:r>
      <w:proofErr w:type="spellStart"/>
      <w:r>
        <w:rPr>
          <w:rFonts w:ascii="Arial" w:hAnsi="Arial" w:cs="Arial"/>
          <w:kern w:val="0"/>
          <w:sz w:val="28"/>
          <w:szCs w:val="28"/>
          <w:lang w:val="el-GR"/>
          <w14:ligatures w14:val="none"/>
        </w:rPr>
        <w:t>εργοδότησης</w:t>
      </w:r>
      <w:proofErr w:type="spellEnd"/>
      <w:r>
        <w:rPr>
          <w:rFonts w:ascii="Arial" w:hAnsi="Arial" w:cs="Arial"/>
          <w:kern w:val="0"/>
          <w:sz w:val="28"/>
          <w:szCs w:val="28"/>
          <w:lang w:val="el-GR"/>
          <w14:ligatures w14:val="none"/>
        </w:rPr>
        <w:t xml:space="preserve"> προ πολλού είχε ακυρωθεί, ως εκ των εκατέρωθεν καταγγελιών, αλλά και της τυπικής έγκρισης του τερματισμού της με την </w:t>
      </w:r>
      <w:proofErr w:type="spellStart"/>
      <w:r>
        <w:rPr>
          <w:rFonts w:ascii="Arial" w:hAnsi="Arial" w:cs="Arial"/>
          <w:kern w:val="0"/>
          <w:sz w:val="28"/>
          <w:szCs w:val="28"/>
          <w:lang w:val="el-GR"/>
          <w14:ligatures w14:val="none"/>
        </w:rPr>
        <w:t>προηγηθείσα</w:t>
      </w:r>
      <w:proofErr w:type="spellEnd"/>
      <w:r>
        <w:rPr>
          <w:rFonts w:ascii="Arial" w:hAnsi="Arial" w:cs="Arial"/>
          <w:kern w:val="0"/>
          <w:sz w:val="28"/>
          <w:szCs w:val="28"/>
          <w:lang w:val="el-GR"/>
          <w14:ligatures w14:val="none"/>
        </w:rPr>
        <w:t xml:space="preserve"> επιστολή της διοίκησης, </w:t>
      </w:r>
      <w:proofErr w:type="spellStart"/>
      <w:r>
        <w:rPr>
          <w:rFonts w:ascii="Arial" w:hAnsi="Arial" w:cs="Arial"/>
          <w:kern w:val="0"/>
          <w:sz w:val="28"/>
          <w:szCs w:val="28"/>
          <w:lang w:val="el-GR"/>
          <w14:ligatures w14:val="none"/>
        </w:rPr>
        <w:t>ημερ</w:t>
      </w:r>
      <w:proofErr w:type="spellEnd"/>
      <w:r>
        <w:rPr>
          <w:rFonts w:ascii="Arial" w:hAnsi="Arial" w:cs="Arial"/>
          <w:kern w:val="0"/>
          <w:sz w:val="28"/>
          <w:szCs w:val="28"/>
          <w:lang w:val="el-GR"/>
          <w14:ligatures w14:val="none"/>
        </w:rPr>
        <w:t xml:space="preserve">. 13.6.2014. </w:t>
      </w:r>
      <w:r w:rsidR="00DB4DE2">
        <w:rPr>
          <w:rFonts w:ascii="Arial" w:hAnsi="Arial" w:cs="Arial"/>
          <w:kern w:val="0"/>
          <w:sz w:val="28"/>
          <w:szCs w:val="28"/>
          <w:lang w:val="el-GR"/>
          <w14:ligatures w14:val="none"/>
        </w:rPr>
        <w:t xml:space="preserve"> Μάλιστα, η εγγυητική που </w:t>
      </w:r>
      <w:proofErr w:type="spellStart"/>
      <w:r w:rsidR="00DB4DE2">
        <w:rPr>
          <w:rFonts w:ascii="Arial" w:hAnsi="Arial" w:cs="Arial"/>
          <w:kern w:val="0"/>
          <w:sz w:val="28"/>
          <w:szCs w:val="28"/>
          <w:lang w:val="el-GR"/>
          <w14:ligatures w14:val="none"/>
        </w:rPr>
        <w:t>εδόθη</w:t>
      </w:r>
      <w:proofErr w:type="spellEnd"/>
      <w:r w:rsidR="00DB4DE2">
        <w:rPr>
          <w:rFonts w:ascii="Arial" w:hAnsi="Arial" w:cs="Arial"/>
          <w:kern w:val="0"/>
          <w:sz w:val="28"/>
          <w:szCs w:val="28"/>
          <w:lang w:val="el-GR"/>
          <w14:ligatures w14:val="none"/>
        </w:rPr>
        <w:t xml:space="preserve"> από τον </w:t>
      </w:r>
      <w:proofErr w:type="spellStart"/>
      <w:r w:rsidR="00DB4DE2">
        <w:rPr>
          <w:rFonts w:ascii="Arial" w:hAnsi="Arial" w:cs="Arial"/>
          <w:kern w:val="0"/>
          <w:sz w:val="28"/>
          <w:szCs w:val="28"/>
          <w:lang w:val="el-GR"/>
          <w14:ligatures w14:val="none"/>
        </w:rPr>
        <w:t>Εφεσείοντα</w:t>
      </w:r>
      <w:proofErr w:type="spellEnd"/>
      <w:r w:rsidR="00DB4DE2">
        <w:rPr>
          <w:rFonts w:ascii="Arial" w:hAnsi="Arial" w:cs="Arial"/>
          <w:kern w:val="0"/>
          <w:sz w:val="28"/>
          <w:szCs w:val="28"/>
          <w:lang w:val="el-GR"/>
          <w14:ligatures w14:val="none"/>
        </w:rPr>
        <w:t>, του επεστράφη.</w:t>
      </w:r>
      <w:r>
        <w:rPr>
          <w:rFonts w:ascii="Arial" w:hAnsi="Arial" w:cs="Arial"/>
          <w:kern w:val="0"/>
          <w:sz w:val="28"/>
          <w:szCs w:val="28"/>
          <w:lang w:val="el-GR"/>
          <w14:ligatures w14:val="none"/>
        </w:rPr>
        <w:t xml:space="preserve"> </w:t>
      </w:r>
    </w:p>
    <w:p w14:paraId="7D41915C" w14:textId="77777777" w:rsidR="00976A2D" w:rsidRDefault="00976A2D" w:rsidP="00D755CF">
      <w:pPr>
        <w:spacing w:after="0" w:line="480" w:lineRule="auto"/>
        <w:jc w:val="both"/>
        <w:rPr>
          <w:rFonts w:ascii="Arial" w:hAnsi="Arial" w:cs="Arial"/>
          <w:kern w:val="0"/>
          <w:sz w:val="28"/>
          <w:szCs w:val="28"/>
          <w:lang w:val="el-GR"/>
          <w14:ligatures w14:val="none"/>
        </w:rPr>
      </w:pPr>
    </w:p>
    <w:p w14:paraId="5B3E00E4" w14:textId="13566FDF" w:rsidR="00976A2D"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Το ότι η διοίκηση ανέφερε πως η αλλοδαπή, ως εκ του τερματισμού της σχέσης, θα έπρεπε να αναχωρήσει από την Κύπρο, δεν είχε οποιαδήποτε συνέπεια </w:t>
      </w:r>
      <w:r w:rsidR="00025923">
        <w:rPr>
          <w:rFonts w:ascii="Arial" w:hAnsi="Arial" w:cs="Arial"/>
          <w:kern w:val="0"/>
          <w:sz w:val="28"/>
          <w:szCs w:val="28"/>
          <w:lang w:val="el-GR"/>
          <w14:ligatures w14:val="none"/>
        </w:rPr>
        <w:t xml:space="preserve">επί </w:t>
      </w:r>
      <w:r>
        <w:rPr>
          <w:rFonts w:ascii="Arial" w:hAnsi="Arial" w:cs="Arial"/>
          <w:kern w:val="0"/>
          <w:sz w:val="28"/>
          <w:szCs w:val="28"/>
          <w:lang w:val="el-GR"/>
          <w14:ligatures w14:val="none"/>
        </w:rPr>
        <w:t>τη</w:t>
      </w:r>
      <w:r w:rsidR="00025923">
        <w:rPr>
          <w:rFonts w:ascii="Arial" w:hAnsi="Arial" w:cs="Arial"/>
          <w:kern w:val="0"/>
          <w:sz w:val="28"/>
          <w:szCs w:val="28"/>
          <w:lang w:val="el-GR"/>
          <w14:ligatures w14:val="none"/>
        </w:rPr>
        <w:t>ς</w:t>
      </w:r>
      <w:r>
        <w:rPr>
          <w:rFonts w:ascii="Arial" w:hAnsi="Arial" w:cs="Arial"/>
          <w:kern w:val="0"/>
          <w:sz w:val="28"/>
          <w:szCs w:val="28"/>
          <w:lang w:val="el-GR"/>
          <w14:ligatures w14:val="none"/>
        </w:rPr>
        <w:t xml:space="preserve"> λήξη</w:t>
      </w:r>
      <w:r w:rsidR="00025923">
        <w:rPr>
          <w:rFonts w:ascii="Arial" w:hAnsi="Arial" w:cs="Arial"/>
          <w:kern w:val="0"/>
          <w:sz w:val="28"/>
          <w:szCs w:val="28"/>
          <w:lang w:val="el-GR"/>
          <w14:ligatures w14:val="none"/>
        </w:rPr>
        <w:t>ς</w:t>
      </w:r>
      <w:r>
        <w:rPr>
          <w:rFonts w:ascii="Arial" w:hAnsi="Arial" w:cs="Arial"/>
          <w:kern w:val="0"/>
          <w:sz w:val="28"/>
          <w:szCs w:val="28"/>
          <w:lang w:val="el-GR"/>
          <w14:ligatures w14:val="none"/>
        </w:rPr>
        <w:t xml:space="preserve"> της </w:t>
      </w:r>
      <w:proofErr w:type="spellStart"/>
      <w:r>
        <w:rPr>
          <w:rFonts w:ascii="Arial" w:hAnsi="Arial" w:cs="Arial"/>
          <w:kern w:val="0"/>
          <w:sz w:val="28"/>
          <w:szCs w:val="28"/>
          <w:lang w:val="el-GR"/>
          <w14:ligatures w14:val="none"/>
        </w:rPr>
        <w:t>εργοδότησης</w:t>
      </w:r>
      <w:proofErr w:type="spellEnd"/>
      <w:r>
        <w:rPr>
          <w:rFonts w:ascii="Arial" w:hAnsi="Arial" w:cs="Arial"/>
          <w:kern w:val="0"/>
          <w:sz w:val="28"/>
          <w:szCs w:val="28"/>
          <w:lang w:val="el-GR"/>
          <w14:ligatures w14:val="none"/>
        </w:rPr>
        <w:t xml:space="preserve"> της από τον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w:t>
      </w:r>
    </w:p>
    <w:p w14:paraId="730EBB7B" w14:textId="77777777" w:rsidR="00976A2D" w:rsidRDefault="00976A2D" w:rsidP="00D755CF">
      <w:pPr>
        <w:spacing w:after="0" w:line="480" w:lineRule="auto"/>
        <w:jc w:val="both"/>
        <w:rPr>
          <w:rFonts w:ascii="Arial" w:hAnsi="Arial" w:cs="Arial"/>
          <w:kern w:val="0"/>
          <w:sz w:val="28"/>
          <w:szCs w:val="28"/>
          <w:lang w:val="el-GR"/>
          <w14:ligatures w14:val="none"/>
        </w:rPr>
      </w:pPr>
    </w:p>
    <w:p w14:paraId="2B364507" w14:textId="3F019272" w:rsidR="00DB4DE2" w:rsidRDefault="00DB4DE2"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proofErr w:type="spellStart"/>
      <w:r>
        <w:rPr>
          <w:rFonts w:ascii="Arial" w:hAnsi="Arial" w:cs="Arial"/>
          <w:kern w:val="0"/>
          <w:sz w:val="28"/>
          <w:szCs w:val="28"/>
          <w:lang w:val="el-GR"/>
          <w14:ligatures w14:val="none"/>
        </w:rPr>
        <w:t>Οσα</w:t>
      </w:r>
      <w:proofErr w:type="spellEnd"/>
      <w:r>
        <w:rPr>
          <w:rFonts w:ascii="Arial" w:hAnsi="Arial" w:cs="Arial"/>
          <w:kern w:val="0"/>
          <w:sz w:val="28"/>
          <w:szCs w:val="28"/>
          <w:lang w:val="el-GR"/>
          <w14:ligatures w14:val="none"/>
        </w:rPr>
        <w:t xml:space="preserve"> δε ανέφερε ο </w:t>
      </w:r>
      <w:proofErr w:type="spellStart"/>
      <w:r>
        <w:rPr>
          <w:rFonts w:ascii="Arial" w:hAnsi="Arial" w:cs="Arial"/>
          <w:kern w:val="0"/>
          <w:sz w:val="28"/>
          <w:szCs w:val="28"/>
          <w:lang w:val="el-GR"/>
          <w14:ligatures w14:val="none"/>
        </w:rPr>
        <w:t>κ.Παυλίδης</w:t>
      </w:r>
      <w:proofErr w:type="spellEnd"/>
      <w:r>
        <w:rPr>
          <w:rFonts w:ascii="Arial" w:hAnsi="Arial" w:cs="Arial"/>
          <w:kern w:val="0"/>
          <w:sz w:val="28"/>
          <w:szCs w:val="28"/>
          <w:lang w:val="el-GR"/>
          <w14:ligatures w14:val="none"/>
        </w:rPr>
        <w:t xml:space="preserve"> για τη νομοθεσία και </w:t>
      </w:r>
      <w:r w:rsidR="001D03F7">
        <w:rPr>
          <w:rFonts w:ascii="Arial" w:hAnsi="Arial" w:cs="Arial"/>
          <w:kern w:val="0"/>
          <w:sz w:val="28"/>
          <w:szCs w:val="28"/>
          <w:lang w:val="el-GR"/>
          <w14:ligatures w14:val="none"/>
        </w:rPr>
        <w:t>τους Κανονισμούς</w:t>
      </w:r>
      <w:r>
        <w:rPr>
          <w:rFonts w:ascii="Arial" w:hAnsi="Arial" w:cs="Arial"/>
          <w:kern w:val="0"/>
          <w:sz w:val="28"/>
          <w:szCs w:val="28"/>
          <w:lang w:val="el-GR"/>
          <w14:ligatures w14:val="none"/>
        </w:rPr>
        <w:t xml:space="preserve"> σε σχέση με την αποδέσμευση εργασίας από αλλοδαπό</w:t>
      </w:r>
      <w:r w:rsidR="006C4C78">
        <w:rPr>
          <w:rFonts w:ascii="Arial" w:hAnsi="Arial" w:cs="Arial"/>
          <w:kern w:val="0"/>
          <w:sz w:val="28"/>
          <w:szCs w:val="28"/>
          <w:lang w:val="el-GR"/>
          <w14:ligatures w14:val="none"/>
        </w:rPr>
        <w:t xml:space="preserve"> </w:t>
      </w:r>
      <w:proofErr w:type="spellStart"/>
      <w:r w:rsidR="006C4C78">
        <w:rPr>
          <w:rFonts w:ascii="Arial" w:hAnsi="Arial" w:cs="Arial"/>
          <w:kern w:val="0"/>
          <w:sz w:val="28"/>
          <w:szCs w:val="28"/>
          <w:lang w:val="el-GR"/>
          <w14:ligatures w14:val="none"/>
        </w:rPr>
        <w:t>εργοδοτούμενο</w:t>
      </w:r>
      <w:proofErr w:type="spellEnd"/>
      <w:r>
        <w:rPr>
          <w:rFonts w:ascii="Arial" w:hAnsi="Arial" w:cs="Arial"/>
          <w:kern w:val="0"/>
          <w:sz w:val="28"/>
          <w:szCs w:val="28"/>
          <w:lang w:val="el-GR"/>
          <w14:ligatures w14:val="none"/>
        </w:rPr>
        <w:t>, δεν θα μας απασχολήσουν, αφού ακριβώς κρίνουμε ότι</w:t>
      </w:r>
      <w:r w:rsidR="006C4C78">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δια των πιο πάνω γεγονότων</w:t>
      </w:r>
      <w:r w:rsidR="006C4C78">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η </w:t>
      </w:r>
      <w:proofErr w:type="spellStart"/>
      <w:r>
        <w:rPr>
          <w:rFonts w:ascii="Arial" w:hAnsi="Arial" w:cs="Arial"/>
          <w:kern w:val="0"/>
          <w:sz w:val="28"/>
          <w:szCs w:val="28"/>
          <w:lang w:val="el-GR"/>
          <w14:ligatures w14:val="none"/>
        </w:rPr>
        <w:t>εργοδότηση</w:t>
      </w:r>
      <w:proofErr w:type="spellEnd"/>
      <w:r>
        <w:rPr>
          <w:rFonts w:ascii="Arial" w:hAnsi="Arial" w:cs="Arial"/>
          <w:kern w:val="0"/>
          <w:sz w:val="28"/>
          <w:szCs w:val="28"/>
          <w:lang w:val="el-GR"/>
          <w14:ligatures w14:val="none"/>
        </w:rPr>
        <w:t xml:space="preserve"> είχε λήξει. </w:t>
      </w:r>
    </w:p>
    <w:p w14:paraId="259738B4" w14:textId="77777777" w:rsidR="00DB4DE2" w:rsidRDefault="00DB4DE2" w:rsidP="00D755CF">
      <w:pPr>
        <w:spacing w:after="0" w:line="480" w:lineRule="auto"/>
        <w:jc w:val="both"/>
        <w:rPr>
          <w:rFonts w:ascii="Arial" w:hAnsi="Arial" w:cs="Arial"/>
          <w:kern w:val="0"/>
          <w:sz w:val="28"/>
          <w:szCs w:val="28"/>
          <w:lang w:val="el-GR"/>
          <w14:ligatures w14:val="none"/>
        </w:rPr>
      </w:pPr>
    </w:p>
    <w:p w14:paraId="21A92B28" w14:textId="743ABF43" w:rsidR="00025923"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Συνεπώς κανένα απολύτως έρεισμα δεν </w:t>
      </w:r>
      <w:r w:rsidR="004A2940">
        <w:rPr>
          <w:rFonts w:ascii="Arial" w:hAnsi="Arial" w:cs="Arial"/>
          <w:kern w:val="0"/>
          <w:sz w:val="28"/>
          <w:szCs w:val="28"/>
          <w:lang w:val="el-GR"/>
          <w14:ligatures w14:val="none"/>
        </w:rPr>
        <w:t>έ</w:t>
      </w:r>
      <w:r>
        <w:rPr>
          <w:rFonts w:ascii="Arial" w:hAnsi="Arial" w:cs="Arial"/>
          <w:kern w:val="0"/>
          <w:sz w:val="28"/>
          <w:szCs w:val="28"/>
          <w:lang w:val="el-GR"/>
          <w14:ligatures w14:val="none"/>
        </w:rPr>
        <w:t>χει η θέση περί του εσφαλμένου της πρωτόδικης κρίσης</w:t>
      </w:r>
      <w:r w:rsidR="00DB4DE2">
        <w:rPr>
          <w:rFonts w:ascii="Arial" w:hAnsi="Arial" w:cs="Arial"/>
          <w:kern w:val="0"/>
          <w:sz w:val="28"/>
          <w:szCs w:val="28"/>
          <w:lang w:val="el-GR"/>
          <w14:ligatures w14:val="none"/>
        </w:rPr>
        <w:t>.  Η</w:t>
      </w:r>
      <w:r>
        <w:rPr>
          <w:rFonts w:ascii="Arial" w:hAnsi="Arial" w:cs="Arial"/>
          <w:kern w:val="0"/>
          <w:sz w:val="28"/>
          <w:szCs w:val="28"/>
          <w:lang w:val="el-GR"/>
          <w14:ligatures w14:val="none"/>
        </w:rPr>
        <w:t xml:space="preserve"> δε διαπ</w:t>
      </w:r>
      <w:r w:rsidR="004A2940">
        <w:rPr>
          <w:rFonts w:ascii="Arial" w:hAnsi="Arial" w:cs="Arial"/>
          <w:kern w:val="0"/>
          <w:sz w:val="28"/>
          <w:szCs w:val="28"/>
          <w:lang w:val="el-GR"/>
          <w14:ligatures w14:val="none"/>
        </w:rPr>
        <w:t>ί</w:t>
      </w:r>
      <w:r>
        <w:rPr>
          <w:rFonts w:ascii="Arial" w:hAnsi="Arial" w:cs="Arial"/>
          <w:kern w:val="0"/>
          <w:sz w:val="28"/>
          <w:szCs w:val="28"/>
          <w:lang w:val="el-GR"/>
          <w14:ligatures w14:val="none"/>
        </w:rPr>
        <w:t>στωση μας περ</w:t>
      </w:r>
      <w:r w:rsidR="004A2940">
        <w:rPr>
          <w:rFonts w:ascii="Arial" w:hAnsi="Arial" w:cs="Arial"/>
          <w:kern w:val="0"/>
          <w:sz w:val="28"/>
          <w:szCs w:val="28"/>
          <w:lang w:val="el-GR"/>
          <w14:ligatures w14:val="none"/>
        </w:rPr>
        <w:t>ί</w:t>
      </w:r>
      <w:r>
        <w:rPr>
          <w:rFonts w:ascii="Arial" w:hAnsi="Arial" w:cs="Arial"/>
          <w:kern w:val="0"/>
          <w:sz w:val="28"/>
          <w:szCs w:val="28"/>
          <w:lang w:val="el-GR"/>
          <w14:ligatures w14:val="none"/>
        </w:rPr>
        <w:t xml:space="preserve"> της ορθότητας του </w:t>
      </w:r>
      <w:r w:rsidR="00DB4DE2">
        <w:rPr>
          <w:rFonts w:ascii="Arial" w:hAnsi="Arial" w:cs="Arial"/>
          <w:kern w:val="0"/>
          <w:sz w:val="28"/>
          <w:szCs w:val="28"/>
          <w:lang w:val="el-GR"/>
          <w14:ligatures w14:val="none"/>
        </w:rPr>
        <w:t>θέματος για το έννομο</w:t>
      </w:r>
      <w:r>
        <w:rPr>
          <w:rFonts w:ascii="Arial" w:hAnsi="Arial" w:cs="Arial"/>
          <w:kern w:val="0"/>
          <w:sz w:val="28"/>
          <w:szCs w:val="28"/>
          <w:lang w:val="el-GR"/>
          <w14:ligatures w14:val="none"/>
        </w:rPr>
        <w:t xml:space="preserve"> συμφέρον οδηγεί στο ανώφελο της εξέτασης τ</w:t>
      </w:r>
      <w:r w:rsidR="00C62DD5">
        <w:rPr>
          <w:rFonts w:ascii="Arial" w:hAnsi="Arial" w:cs="Arial"/>
          <w:kern w:val="0"/>
          <w:sz w:val="28"/>
          <w:szCs w:val="28"/>
          <w:lang w:val="el-GR"/>
          <w14:ligatures w14:val="none"/>
        </w:rPr>
        <w:t>ου άλλου λόγου</w:t>
      </w:r>
      <w:r w:rsidR="00AF3654">
        <w:rPr>
          <w:rFonts w:ascii="Arial" w:hAnsi="Arial" w:cs="Arial"/>
          <w:kern w:val="0"/>
          <w:sz w:val="28"/>
          <w:szCs w:val="28"/>
          <w:lang w:val="el-GR"/>
          <w14:ligatures w14:val="none"/>
        </w:rPr>
        <w:t xml:space="preserve"> </w:t>
      </w:r>
      <w:r>
        <w:rPr>
          <w:rFonts w:ascii="Arial" w:hAnsi="Arial" w:cs="Arial"/>
          <w:kern w:val="0"/>
          <w:sz w:val="28"/>
          <w:szCs w:val="28"/>
          <w:lang w:val="el-GR"/>
          <w14:ligatures w14:val="none"/>
        </w:rPr>
        <w:t xml:space="preserve"> έφεσης.  </w:t>
      </w:r>
    </w:p>
    <w:p w14:paraId="1FD28005" w14:textId="77777777" w:rsidR="00025923" w:rsidRDefault="00025923" w:rsidP="00D755CF">
      <w:pPr>
        <w:spacing w:after="0" w:line="480" w:lineRule="auto"/>
        <w:jc w:val="both"/>
        <w:rPr>
          <w:rFonts w:ascii="Arial" w:hAnsi="Arial" w:cs="Arial"/>
          <w:kern w:val="0"/>
          <w:sz w:val="28"/>
          <w:szCs w:val="28"/>
          <w:lang w:val="el-GR"/>
          <w14:ligatures w14:val="none"/>
        </w:rPr>
      </w:pPr>
    </w:p>
    <w:p w14:paraId="5A4E8D7E" w14:textId="71E95799" w:rsidR="00976A2D" w:rsidRDefault="00976A2D"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Η έφεση απορρίπτεται με </w:t>
      </w:r>
      <w:r w:rsidR="004A2940">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2,500 έξοδα εναντίον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w:t>
      </w:r>
    </w:p>
    <w:p w14:paraId="2C9D25ED" w14:textId="77777777" w:rsidR="004A2940" w:rsidRDefault="004A2940" w:rsidP="00D755CF">
      <w:pPr>
        <w:spacing w:after="0" w:line="480" w:lineRule="auto"/>
        <w:jc w:val="both"/>
        <w:rPr>
          <w:rFonts w:ascii="Arial" w:hAnsi="Arial" w:cs="Arial"/>
          <w:kern w:val="0"/>
          <w:sz w:val="28"/>
          <w:szCs w:val="28"/>
          <w:lang w:val="el-GR"/>
          <w14:ligatures w14:val="none"/>
        </w:rPr>
      </w:pPr>
    </w:p>
    <w:p w14:paraId="4F57E977" w14:textId="05A1D0DC" w:rsidR="004A2940" w:rsidRDefault="004A2940"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Τ. ΨΑΡΑ-ΜΙΛΤΙΑΔΟΥ, Δ.</w:t>
      </w:r>
    </w:p>
    <w:p w14:paraId="525BA4A0" w14:textId="77777777" w:rsidR="004A2940" w:rsidRDefault="004A2940" w:rsidP="00D755CF">
      <w:pPr>
        <w:spacing w:after="0" w:line="480" w:lineRule="auto"/>
        <w:jc w:val="both"/>
        <w:rPr>
          <w:rFonts w:ascii="Arial" w:hAnsi="Arial" w:cs="Arial"/>
          <w:kern w:val="0"/>
          <w:sz w:val="28"/>
          <w:szCs w:val="28"/>
          <w:lang w:val="el-GR"/>
          <w14:ligatures w14:val="none"/>
        </w:rPr>
      </w:pPr>
    </w:p>
    <w:p w14:paraId="1ED4EA6B" w14:textId="40A2229E" w:rsidR="004A2940" w:rsidRDefault="004A2940" w:rsidP="00D755CF">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ΣΤ. ΧΑΤΖΗΓΙΑΝΝΗ, Δ.</w:t>
      </w:r>
    </w:p>
    <w:p w14:paraId="342A8E91" w14:textId="77777777" w:rsidR="004A2940" w:rsidRDefault="004A2940" w:rsidP="00D755CF">
      <w:pPr>
        <w:spacing w:after="0" w:line="480" w:lineRule="auto"/>
        <w:jc w:val="both"/>
        <w:rPr>
          <w:rFonts w:ascii="Arial" w:hAnsi="Arial" w:cs="Arial"/>
          <w:kern w:val="0"/>
          <w:sz w:val="28"/>
          <w:szCs w:val="28"/>
          <w:lang w:val="el-GR"/>
          <w14:ligatures w14:val="none"/>
        </w:rPr>
      </w:pPr>
    </w:p>
    <w:p w14:paraId="20AF6384" w14:textId="3B7172C1" w:rsidR="004A2940" w:rsidRPr="00976A2D" w:rsidRDefault="004A2940" w:rsidP="0026286B">
      <w:pPr>
        <w:spacing w:after="0" w:line="480" w:lineRule="auto"/>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Η. ΓΕΩΡΓΙΟΥ Δ.</w:t>
      </w:r>
    </w:p>
    <w:sectPr w:rsidR="004A2940" w:rsidRPr="00976A2D" w:rsidSect="009A2EB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2FAE" w14:textId="77777777" w:rsidR="0040790F" w:rsidRDefault="0040790F" w:rsidP="00297435">
      <w:pPr>
        <w:spacing w:after="0" w:line="240" w:lineRule="auto"/>
      </w:pPr>
      <w:r>
        <w:separator/>
      </w:r>
    </w:p>
  </w:endnote>
  <w:endnote w:type="continuationSeparator" w:id="0">
    <w:p w14:paraId="22FA98C6" w14:textId="77777777" w:rsidR="0040790F" w:rsidRDefault="0040790F"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DB73" w14:textId="77777777" w:rsidR="0040790F" w:rsidRDefault="0040790F" w:rsidP="00297435">
      <w:pPr>
        <w:spacing w:after="0" w:line="240" w:lineRule="auto"/>
      </w:pPr>
      <w:r>
        <w:separator/>
      </w:r>
    </w:p>
  </w:footnote>
  <w:footnote w:type="continuationSeparator" w:id="0">
    <w:p w14:paraId="6D03D408" w14:textId="77777777" w:rsidR="0040790F" w:rsidRDefault="0040790F"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632025"/>
      <w:docPartObj>
        <w:docPartGallery w:val="Page Numbers (Top of Page)"/>
        <w:docPartUnique/>
      </w:docPartObj>
    </w:sdtPr>
    <w:sdtEndPr>
      <w:rPr>
        <w:noProof/>
      </w:rPr>
    </w:sdtEndPr>
    <w:sdtContent>
      <w:p w14:paraId="7C809D60" w14:textId="0745D383" w:rsidR="00297435" w:rsidRDefault="00297435">
        <w:pPr>
          <w:pStyle w:val="Header"/>
          <w:jc w:val="center"/>
        </w:pPr>
        <w:r>
          <w:fldChar w:fldCharType="begin"/>
        </w:r>
        <w:r>
          <w:instrText xml:space="preserve"> PAGE   \* MERGEFORMAT </w:instrText>
        </w:r>
        <w:r>
          <w:fldChar w:fldCharType="separate"/>
        </w:r>
        <w:r w:rsidR="008538A4">
          <w:rPr>
            <w:noProof/>
          </w:rPr>
          <w:t>5</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6C"/>
    <w:rsid w:val="00003860"/>
    <w:rsid w:val="000150C1"/>
    <w:rsid w:val="00025923"/>
    <w:rsid w:val="0004472B"/>
    <w:rsid w:val="00050421"/>
    <w:rsid w:val="00085EF0"/>
    <w:rsid w:val="000B40BB"/>
    <w:rsid w:val="000D2914"/>
    <w:rsid w:val="000F1507"/>
    <w:rsid w:val="000F39F1"/>
    <w:rsid w:val="00115762"/>
    <w:rsid w:val="00154722"/>
    <w:rsid w:val="00155B6C"/>
    <w:rsid w:val="00166D52"/>
    <w:rsid w:val="00171BB8"/>
    <w:rsid w:val="0017783E"/>
    <w:rsid w:val="0018221C"/>
    <w:rsid w:val="00183891"/>
    <w:rsid w:val="00186D85"/>
    <w:rsid w:val="00197725"/>
    <w:rsid w:val="001C1175"/>
    <w:rsid w:val="001D03F7"/>
    <w:rsid w:val="001D57AF"/>
    <w:rsid w:val="001E6298"/>
    <w:rsid w:val="002020B3"/>
    <w:rsid w:val="0020793A"/>
    <w:rsid w:val="002130F4"/>
    <w:rsid w:val="00215C60"/>
    <w:rsid w:val="002526EC"/>
    <w:rsid w:val="0025406E"/>
    <w:rsid w:val="002551B3"/>
    <w:rsid w:val="0026286B"/>
    <w:rsid w:val="002730CE"/>
    <w:rsid w:val="00282B9A"/>
    <w:rsid w:val="002877AC"/>
    <w:rsid w:val="00297435"/>
    <w:rsid w:val="002A5703"/>
    <w:rsid w:val="002B0949"/>
    <w:rsid w:val="002B226D"/>
    <w:rsid w:val="002B41A7"/>
    <w:rsid w:val="00330DDC"/>
    <w:rsid w:val="00353F96"/>
    <w:rsid w:val="00391B59"/>
    <w:rsid w:val="003A3FFE"/>
    <w:rsid w:val="003C4DBE"/>
    <w:rsid w:val="003D36BE"/>
    <w:rsid w:val="003F07D6"/>
    <w:rsid w:val="003F2CE5"/>
    <w:rsid w:val="004062FB"/>
    <w:rsid w:val="0040790F"/>
    <w:rsid w:val="004236CD"/>
    <w:rsid w:val="004716AE"/>
    <w:rsid w:val="00480929"/>
    <w:rsid w:val="004A2940"/>
    <w:rsid w:val="004B5361"/>
    <w:rsid w:val="004C451C"/>
    <w:rsid w:val="004E7796"/>
    <w:rsid w:val="004F0CCC"/>
    <w:rsid w:val="00533CBA"/>
    <w:rsid w:val="005639F2"/>
    <w:rsid w:val="005870AB"/>
    <w:rsid w:val="00593091"/>
    <w:rsid w:val="005A3D92"/>
    <w:rsid w:val="005D7A14"/>
    <w:rsid w:val="005F47DC"/>
    <w:rsid w:val="006028AA"/>
    <w:rsid w:val="0064118C"/>
    <w:rsid w:val="0066167E"/>
    <w:rsid w:val="0066341C"/>
    <w:rsid w:val="00665B3C"/>
    <w:rsid w:val="00670359"/>
    <w:rsid w:val="0067387F"/>
    <w:rsid w:val="00676BAB"/>
    <w:rsid w:val="00685CBB"/>
    <w:rsid w:val="006955F6"/>
    <w:rsid w:val="00695773"/>
    <w:rsid w:val="006A7503"/>
    <w:rsid w:val="006C25E3"/>
    <w:rsid w:val="006C4C78"/>
    <w:rsid w:val="006F2D7D"/>
    <w:rsid w:val="00702488"/>
    <w:rsid w:val="00726AEA"/>
    <w:rsid w:val="00766264"/>
    <w:rsid w:val="00774A5A"/>
    <w:rsid w:val="007818DF"/>
    <w:rsid w:val="007B326A"/>
    <w:rsid w:val="007E6D83"/>
    <w:rsid w:val="00810CD9"/>
    <w:rsid w:val="00812765"/>
    <w:rsid w:val="00815702"/>
    <w:rsid w:val="00830519"/>
    <w:rsid w:val="008342B2"/>
    <w:rsid w:val="008517F8"/>
    <w:rsid w:val="00853193"/>
    <w:rsid w:val="008536B0"/>
    <w:rsid w:val="008538A4"/>
    <w:rsid w:val="0086632C"/>
    <w:rsid w:val="00880B6E"/>
    <w:rsid w:val="008825B2"/>
    <w:rsid w:val="00896AFF"/>
    <w:rsid w:val="009327FF"/>
    <w:rsid w:val="009347AE"/>
    <w:rsid w:val="009403BF"/>
    <w:rsid w:val="00963582"/>
    <w:rsid w:val="00965FAC"/>
    <w:rsid w:val="00976A2D"/>
    <w:rsid w:val="009A2EBB"/>
    <w:rsid w:val="009A777C"/>
    <w:rsid w:val="009B3AD3"/>
    <w:rsid w:val="009C6C01"/>
    <w:rsid w:val="009D158A"/>
    <w:rsid w:val="009D3C04"/>
    <w:rsid w:val="009E273B"/>
    <w:rsid w:val="00A21A76"/>
    <w:rsid w:val="00A23F41"/>
    <w:rsid w:val="00A254D9"/>
    <w:rsid w:val="00A26E81"/>
    <w:rsid w:val="00A270C9"/>
    <w:rsid w:val="00A56DBF"/>
    <w:rsid w:val="00A64B39"/>
    <w:rsid w:val="00A85958"/>
    <w:rsid w:val="00AA22EF"/>
    <w:rsid w:val="00AB5165"/>
    <w:rsid w:val="00AF3654"/>
    <w:rsid w:val="00B40EB2"/>
    <w:rsid w:val="00B71B76"/>
    <w:rsid w:val="00B9150C"/>
    <w:rsid w:val="00BA04D5"/>
    <w:rsid w:val="00BA365D"/>
    <w:rsid w:val="00BB5605"/>
    <w:rsid w:val="00BF7A09"/>
    <w:rsid w:val="00C0305A"/>
    <w:rsid w:val="00C2056E"/>
    <w:rsid w:val="00C21501"/>
    <w:rsid w:val="00C40177"/>
    <w:rsid w:val="00C47CE0"/>
    <w:rsid w:val="00C53E22"/>
    <w:rsid w:val="00C62DD5"/>
    <w:rsid w:val="00CD3649"/>
    <w:rsid w:val="00CF6FF2"/>
    <w:rsid w:val="00D423FB"/>
    <w:rsid w:val="00D472D4"/>
    <w:rsid w:val="00D753D7"/>
    <w:rsid w:val="00D755CF"/>
    <w:rsid w:val="00DB4DE2"/>
    <w:rsid w:val="00DC38A8"/>
    <w:rsid w:val="00DE19BD"/>
    <w:rsid w:val="00DF1EEA"/>
    <w:rsid w:val="00E054EF"/>
    <w:rsid w:val="00E43C2C"/>
    <w:rsid w:val="00E454D6"/>
    <w:rsid w:val="00E5255D"/>
    <w:rsid w:val="00E57DB3"/>
    <w:rsid w:val="00E64186"/>
    <w:rsid w:val="00E73924"/>
    <w:rsid w:val="00E745B5"/>
    <w:rsid w:val="00E944E7"/>
    <w:rsid w:val="00E95FFE"/>
    <w:rsid w:val="00E9613D"/>
    <w:rsid w:val="00ED62CC"/>
    <w:rsid w:val="00EE62CC"/>
    <w:rsid w:val="00F265DE"/>
    <w:rsid w:val="00F31AA7"/>
    <w:rsid w:val="00F372C5"/>
    <w:rsid w:val="00F51BF1"/>
    <w:rsid w:val="00F51F9C"/>
    <w:rsid w:val="00FB2EA1"/>
    <w:rsid w:val="00FE16A9"/>
    <w:rsid w:val="00FE39AF"/>
    <w:rsid w:val="00FF336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B6C"/>
    <w:pPr>
      <w:spacing w:line="254" w:lineRule="auto"/>
    </w:pPr>
  </w:style>
  <w:style w:type="paragraph" w:styleId="Heading1">
    <w:name w:val="heading 1"/>
    <w:basedOn w:val="Normal"/>
    <w:link w:val="Heading1Char"/>
    <w:uiPriority w:val="9"/>
    <w:qFormat/>
    <w:rsid w:val="00AA22E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 w:type="character" w:customStyle="1" w:styleId="Heading1Char">
    <w:name w:val="Heading 1 Char"/>
    <w:basedOn w:val="DefaultParagraphFont"/>
    <w:link w:val="Heading1"/>
    <w:uiPriority w:val="9"/>
    <w:rsid w:val="00AA22EF"/>
    <w:rPr>
      <w:rFonts w:ascii="Times New Roman" w:eastAsia="Times New Roman" w:hAnsi="Times New Roman" w:cs="Times New Roman"/>
      <w:b/>
      <w:bCs/>
      <w:kern w:val="36"/>
      <w:sz w:val="48"/>
      <w:szCs w:val="48"/>
      <w14:ligatures w14:val="none"/>
    </w:rPr>
  </w:style>
  <w:style w:type="paragraph" w:styleId="FootnoteText">
    <w:name w:val="footnote text"/>
    <w:basedOn w:val="Normal"/>
    <w:link w:val="FootnoteTextChar"/>
    <w:uiPriority w:val="99"/>
    <w:semiHidden/>
    <w:unhideWhenUsed/>
    <w:rsid w:val="00471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6AE"/>
    <w:rPr>
      <w:sz w:val="20"/>
      <w:szCs w:val="20"/>
    </w:rPr>
  </w:style>
  <w:style w:type="character" w:styleId="FootnoteReference">
    <w:name w:val="footnote reference"/>
    <w:basedOn w:val="DefaultParagraphFont"/>
    <w:uiPriority w:val="99"/>
    <w:semiHidden/>
    <w:unhideWhenUsed/>
    <w:rsid w:val="004716AE"/>
    <w:rPr>
      <w:vertAlign w:val="superscript"/>
    </w:rPr>
  </w:style>
  <w:style w:type="character" w:customStyle="1" w:styleId="apple-converted-space">
    <w:name w:val="apple-converted-space"/>
    <w:basedOn w:val="DefaultParagraphFont"/>
    <w:rsid w:val="000150C1"/>
  </w:style>
  <w:style w:type="character" w:customStyle="1" w:styleId="normal10">
    <w:name w:val="normal10"/>
    <w:basedOn w:val="DefaultParagraphFont"/>
    <w:rsid w:val="000150C1"/>
  </w:style>
  <w:style w:type="paragraph" w:customStyle="1" w:styleId="apapaoi0">
    <w:name w:val="apapaoi0"/>
    <w:basedOn w:val="Normal"/>
    <w:rsid w:val="00183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ubrics-apim">
    <w:name w:val="rubrics-apim"/>
    <w:basedOn w:val="Normal"/>
    <w:rsid w:val="001D57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2536">
      <w:bodyDiv w:val="1"/>
      <w:marLeft w:val="0"/>
      <w:marRight w:val="0"/>
      <w:marTop w:val="0"/>
      <w:marBottom w:val="0"/>
      <w:divBdr>
        <w:top w:val="none" w:sz="0" w:space="0" w:color="auto"/>
        <w:left w:val="none" w:sz="0" w:space="0" w:color="auto"/>
        <w:bottom w:val="none" w:sz="0" w:space="0" w:color="auto"/>
        <w:right w:val="none" w:sz="0" w:space="0" w:color="auto"/>
      </w:divBdr>
    </w:div>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456335548">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 w:id="933630828">
      <w:bodyDiv w:val="1"/>
      <w:marLeft w:val="0"/>
      <w:marRight w:val="0"/>
      <w:marTop w:val="0"/>
      <w:marBottom w:val="0"/>
      <w:divBdr>
        <w:top w:val="none" w:sz="0" w:space="0" w:color="auto"/>
        <w:left w:val="none" w:sz="0" w:space="0" w:color="auto"/>
        <w:bottom w:val="none" w:sz="0" w:space="0" w:color="auto"/>
        <w:right w:val="none" w:sz="0" w:space="0" w:color="auto"/>
      </w:divBdr>
    </w:div>
    <w:div w:id="1027175831">
      <w:bodyDiv w:val="1"/>
      <w:marLeft w:val="0"/>
      <w:marRight w:val="0"/>
      <w:marTop w:val="0"/>
      <w:marBottom w:val="0"/>
      <w:divBdr>
        <w:top w:val="none" w:sz="0" w:space="0" w:color="auto"/>
        <w:left w:val="none" w:sz="0" w:space="0" w:color="auto"/>
        <w:bottom w:val="none" w:sz="0" w:space="0" w:color="auto"/>
        <w:right w:val="none" w:sz="0" w:space="0" w:color="auto"/>
      </w:divBdr>
    </w:div>
    <w:div w:id="1219825295">
      <w:bodyDiv w:val="1"/>
      <w:marLeft w:val="0"/>
      <w:marRight w:val="0"/>
      <w:marTop w:val="0"/>
      <w:marBottom w:val="0"/>
      <w:divBdr>
        <w:top w:val="none" w:sz="0" w:space="0" w:color="auto"/>
        <w:left w:val="none" w:sz="0" w:space="0" w:color="auto"/>
        <w:bottom w:val="none" w:sz="0" w:space="0" w:color="auto"/>
        <w:right w:val="none" w:sz="0" w:space="0" w:color="auto"/>
      </w:divBdr>
    </w:div>
    <w:div w:id="1559587316">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7608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165D-84DC-43E1-81D2-CA207935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2024-02-21T08:26:00Z</cp:lastPrinted>
  <dcterms:created xsi:type="dcterms:W3CDTF">2024-02-23T12:45:00Z</dcterms:created>
  <dcterms:modified xsi:type="dcterms:W3CDTF">2024-02-23T12:45:00Z</dcterms:modified>
</cp:coreProperties>
</file>